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140FB" w14:textId="77777777" w:rsidR="007D567E" w:rsidRDefault="007D567E" w:rsidP="007D567E">
      <w:pPr>
        <w:jc w:val="center"/>
        <w:rPr>
          <w:rFonts w:ascii="Times New Roman" w:hAnsi="Times New Roman" w:cs="Times New Roman"/>
          <w:sz w:val="28"/>
          <w:szCs w:val="28"/>
        </w:rPr>
      </w:pPr>
    </w:p>
    <w:p w14:paraId="79934CA8" w14:textId="77777777" w:rsidR="007D567E" w:rsidRDefault="007D567E" w:rsidP="007D567E">
      <w:pPr>
        <w:jc w:val="center"/>
        <w:rPr>
          <w:rFonts w:ascii="Times New Roman" w:hAnsi="Times New Roman" w:cs="Times New Roman"/>
          <w:sz w:val="28"/>
          <w:szCs w:val="28"/>
        </w:rPr>
      </w:pPr>
    </w:p>
    <w:p w14:paraId="0A6D743C" w14:textId="77777777" w:rsidR="007D567E" w:rsidRDefault="007D567E" w:rsidP="007D567E">
      <w:pPr>
        <w:jc w:val="center"/>
        <w:rPr>
          <w:rFonts w:ascii="Times New Roman" w:hAnsi="Times New Roman" w:cs="Times New Roman"/>
          <w:sz w:val="28"/>
          <w:szCs w:val="28"/>
        </w:rPr>
      </w:pPr>
    </w:p>
    <w:p w14:paraId="34FDCE2A" w14:textId="77777777" w:rsidR="007D567E" w:rsidRDefault="007D567E" w:rsidP="007D567E">
      <w:pPr>
        <w:jc w:val="center"/>
        <w:rPr>
          <w:rFonts w:ascii="Times New Roman" w:hAnsi="Times New Roman" w:cs="Times New Roman"/>
          <w:sz w:val="28"/>
          <w:szCs w:val="28"/>
        </w:rPr>
      </w:pPr>
    </w:p>
    <w:p w14:paraId="734AC902" w14:textId="77777777" w:rsidR="007D567E" w:rsidRDefault="007D567E" w:rsidP="007D567E">
      <w:pPr>
        <w:jc w:val="center"/>
        <w:rPr>
          <w:rFonts w:ascii="Times New Roman" w:hAnsi="Times New Roman" w:cs="Times New Roman"/>
          <w:sz w:val="28"/>
          <w:szCs w:val="28"/>
        </w:rPr>
      </w:pPr>
    </w:p>
    <w:p w14:paraId="5C7E7005" w14:textId="07DAE333" w:rsidR="007D567E" w:rsidRDefault="007D567E" w:rsidP="007D567E">
      <w:pPr>
        <w:jc w:val="center"/>
        <w:rPr>
          <w:rFonts w:ascii="Times New Roman" w:hAnsi="Times New Roman" w:cs="Times New Roman"/>
          <w:sz w:val="28"/>
          <w:szCs w:val="28"/>
        </w:rPr>
      </w:pPr>
      <w:r>
        <w:rPr>
          <w:rFonts w:ascii="Times New Roman" w:hAnsi="Times New Roman" w:cs="Times New Roman"/>
          <w:sz w:val="28"/>
          <w:szCs w:val="28"/>
        </w:rPr>
        <w:t>DH 301 Clinic Practice I</w:t>
      </w:r>
    </w:p>
    <w:p w14:paraId="799C6274" w14:textId="77777777" w:rsidR="007D567E" w:rsidRDefault="007D567E" w:rsidP="007D567E">
      <w:pPr>
        <w:jc w:val="center"/>
        <w:rPr>
          <w:rFonts w:ascii="Times New Roman" w:hAnsi="Times New Roman" w:cs="Times New Roman"/>
          <w:sz w:val="28"/>
          <w:szCs w:val="28"/>
        </w:rPr>
      </w:pPr>
      <w:r>
        <w:rPr>
          <w:rFonts w:ascii="Times New Roman" w:hAnsi="Times New Roman" w:cs="Times New Roman"/>
          <w:sz w:val="28"/>
          <w:szCs w:val="28"/>
        </w:rPr>
        <w:t>The Canadian Academy of Dental Health and Community Sciences</w:t>
      </w:r>
    </w:p>
    <w:p w14:paraId="7F79F8E5" w14:textId="77777777" w:rsidR="007D567E" w:rsidRDefault="007D567E" w:rsidP="007D567E">
      <w:pPr>
        <w:jc w:val="center"/>
        <w:rPr>
          <w:rFonts w:ascii="Times New Roman" w:hAnsi="Times New Roman" w:cs="Times New Roman"/>
          <w:sz w:val="28"/>
          <w:szCs w:val="28"/>
        </w:rPr>
      </w:pPr>
      <w:r>
        <w:rPr>
          <w:rFonts w:ascii="Times New Roman" w:hAnsi="Times New Roman" w:cs="Times New Roman"/>
          <w:sz w:val="28"/>
          <w:szCs w:val="28"/>
        </w:rPr>
        <w:t>Gurleen Kaur</w:t>
      </w:r>
    </w:p>
    <w:p w14:paraId="054E53AB" w14:textId="3916205A" w:rsidR="007D567E" w:rsidRDefault="007D567E" w:rsidP="007D567E">
      <w:pPr>
        <w:jc w:val="center"/>
        <w:rPr>
          <w:rFonts w:ascii="Times New Roman" w:hAnsi="Times New Roman" w:cs="Times New Roman"/>
          <w:sz w:val="28"/>
          <w:szCs w:val="28"/>
        </w:rPr>
      </w:pPr>
      <w:r>
        <w:rPr>
          <w:rFonts w:ascii="Times New Roman" w:hAnsi="Times New Roman" w:cs="Times New Roman"/>
          <w:sz w:val="28"/>
          <w:szCs w:val="28"/>
        </w:rPr>
        <w:t>July 14, 2023</w:t>
      </w:r>
    </w:p>
    <w:p w14:paraId="28EC7EF2" w14:textId="33BF5E42" w:rsidR="007D567E" w:rsidRDefault="007D567E" w:rsidP="007D567E">
      <w:pPr>
        <w:jc w:val="center"/>
        <w:rPr>
          <w:rFonts w:ascii="Times New Roman" w:hAnsi="Times New Roman" w:cs="Times New Roman"/>
          <w:sz w:val="28"/>
          <w:szCs w:val="28"/>
        </w:rPr>
      </w:pPr>
      <w:r>
        <w:rPr>
          <w:rFonts w:ascii="Times New Roman" w:hAnsi="Times New Roman" w:cs="Times New Roman"/>
          <w:sz w:val="28"/>
          <w:szCs w:val="28"/>
        </w:rPr>
        <w:t>Journal Four</w:t>
      </w:r>
    </w:p>
    <w:p w14:paraId="13CEC9C2" w14:textId="690052EF" w:rsidR="007D567E" w:rsidRDefault="007D567E" w:rsidP="007D567E">
      <w:pPr>
        <w:jc w:val="center"/>
        <w:rPr>
          <w:rFonts w:ascii="Times New Roman" w:hAnsi="Times New Roman" w:cs="Times New Roman"/>
          <w:sz w:val="28"/>
          <w:szCs w:val="28"/>
        </w:rPr>
      </w:pPr>
      <w:r>
        <w:rPr>
          <w:rFonts w:ascii="Times New Roman" w:hAnsi="Times New Roman" w:cs="Times New Roman"/>
          <w:sz w:val="28"/>
          <w:szCs w:val="28"/>
        </w:rPr>
        <w:t>Program Outcome: Advocate</w:t>
      </w:r>
    </w:p>
    <w:p w14:paraId="7F1EC1A8" w14:textId="77777777" w:rsidR="007D567E" w:rsidRDefault="007D567E" w:rsidP="007D567E">
      <w:pPr>
        <w:jc w:val="center"/>
        <w:rPr>
          <w:rFonts w:ascii="Times New Roman" w:hAnsi="Times New Roman" w:cs="Times New Roman"/>
          <w:sz w:val="28"/>
          <w:szCs w:val="28"/>
        </w:rPr>
      </w:pPr>
      <w:r>
        <w:rPr>
          <w:rFonts w:ascii="Times New Roman" w:hAnsi="Times New Roman" w:cs="Times New Roman"/>
          <w:sz w:val="28"/>
          <w:szCs w:val="28"/>
        </w:rPr>
        <w:t>Faculty: Ms. Smith</w:t>
      </w:r>
    </w:p>
    <w:p w14:paraId="59F85459" w14:textId="77777777" w:rsidR="007D567E" w:rsidRDefault="007D567E" w:rsidP="007D567E"/>
    <w:p w14:paraId="36953316" w14:textId="77777777" w:rsidR="00C17D61" w:rsidRDefault="00C17D61">
      <w:pPr>
        <w:rPr>
          <w:rFonts w:ascii="Times New Roman" w:hAnsi="Times New Roman" w:cs="Times New Roman"/>
          <w:sz w:val="24"/>
          <w:szCs w:val="24"/>
        </w:rPr>
      </w:pPr>
    </w:p>
    <w:p w14:paraId="1269FD75" w14:textId="77777777" w:rsidR="007D567E" w:rsidRDefault="007D567E">
      <w:pPr>
        <w:rPr>
          <w:rFonts w:ascii="Times New Roman" w:hAnsi="Times New Roman" w:cs="Times New Roman"/>
          <w:sz w:val="24"/>
          <w:szCs w:val="24"/>
        </w:rPr>
      </w:pPr>
    </w:p>
    <w:p w14:paraId="6A43DF1A" w14:textId="77777777" w:rsidR="007D567E" w:rsidRDefault="007D567E">
      <w:pPr>
        <w:rPr>
          <w:rFonts w:ascii="Times New Roman" w:hAnsi="Times New Roman" w:cs="Times New Roman"/>
          <w:sz w:val="24"/>
          <w:szCs w:val="24"/>
        </w:rPr>
      </w:pPr>
    </w:p>
    <w:p w14:paraId="5D792262" w14:textId="77777777" w:rsidR="007D567E" w:rsidRDefault="007D567E">
      <w:pPr>
        <w:rPr>
          <w:rFonts w:ascii="Times New Roman" w:hAnsi="Times New Roman" w:cs="Times New Roman"/>
          <w:sz w:val="24"/>
          <w:szCs w:val="24"/>
        </w:rPr>
      </w:pPr>
    </w:p>
    <w:p w14:paraId="3A7F19AA" w14:textId="77777777" w:rsidR="007D567E" w:rsidRDefault="007D567E">
      <w:pPr>
        <w:rPr>
          <w:rFonts w:ascii="Times New Roman" w:hAnsi="Times New Roman" w:cs="Times New Roman"/>
          <w:sz w:val="24"/>
          <w:szCs w:val="24"/>
        </w:rPr>
      </w:pPr>
    </w:p>
    <w:p w14:paraId="105441C5" w14:textId="77777777" w:rsidR="007D567E" w:rsidRDefault="007D567E">
      <w:pPr>
        <w:rPr>
          <w:rFonts w:ascii="Times New Roman" w:hAnsi="Times New Roman" w:cs="Times New Roman"/>
          <w:sz w:val="24"/>
          <w:szCs w:val="24"/>
        </w:rPr>
      </w:pPr>
    </w:p>
    <w:p w14:paraId="430D9505" w14:textId="77777777" w:rsidR="007D567E" w:rsidRDefault="007D567E">
      <w:pPr>
        <w:rPr>
          <w:rFonts w:ascii="Times New Roman" w:hAnsi="Times New Roman" w:cs="Times New Roman"/>
          <w:sz w:val="24"/>
          <w:szCs w:val="24"/>
        </w:rPr>
      </w:pPr>
    </w:p>
    <w:p w14:paraId="4E0F92D4" w14:textId="77777777" w:rsidR="007D567E" w:rsidRDefault="007D567E">
      <w:pPr>
        <w:rPr>
          <w:rFonts w:ascii="Times New Roman" w:hAnsi="Times New Roman" w:cs="Times New Roman"/>
          <w:sz w:val="24"/>
          <w:szCs w:val="24"/>
        </w:rPr>
      </w:pPr>
    </w:p>
    <w:p w14:paraId="51DD5F97" w14:textId="77777777" w:rsidR="007D567E" w:rsidRDefault="007D567E">
      <w:pPr>
        <w:rPr>
          <w:rFonts w:ascii="Times New Roman" w:hAnsi="Times New Roman" w:cs="Times New Roman"/>
          <w:sz w:val="24"/>
          <w:szCs w:val="24"/>
        </w:rPr>
      </w:pPr>
    </w:p>
    <w:p w14:paraId="53F0D220" w14:textId="77777777" w:rsidR="007D567E" w:rsidRDefault="007D567E">
      <w:pPr>
        <w:rPr>
          <w:rFonts w:ascii="Times New Roman" w:hAnsi="Times New Roman" w:cs="Times New Roman"/>
          <w:sz w:val="24"/>
          <w:szCs w:val="24"/>
        </w:rPr>
      </w:pPr>
    </w:p>
    <w:p w14:paraId="7246A154" w14:textId="77777777" w:rsidR="007D567E" w:rsidRDefault="007D567E">
      <w:pPr>
        <w:rPr>
          <w:rFonts w:ascii="Times New Roman" w:hAnsi="Times New Roman" w:cs="Times New Roman"/>
          <w:sz w:val="24"/>
          <w:szCs w:val="24"/>
        </w:rPr>
      </w:pPr>
    </w:p>
    <w:p w14:paraId="3A9C6787" w14:textId="77777777" w:rsidR="007D567E" w:rsidRDefault="007D567E">
      <w:pPr>
        <w:rPr>
          <w:rFonts w:ascii="Times New Roman" w:hAnsi="Times New Roman" w:cs="Times New Roman"/>
          <w:sz w:val="24"/>
          <w:szCs w:val="24"/>
        </w:rPr>
      </w:pPr>
    </w:p>
    <w:p w14:paraId="31681C4A" w14:textId="77777777" w:rsidR="007D567E" w:rsidRDefault="007D567E">
      <w:pPr>
        <w:rPr>
          <w:rFonts w:ascii="Times New Roman" w:hAnsi="Times New Roman" w:cs="Times New Roman"/>
          <w:sz w:val="24"/>
          <w:szCs w:val="24"/>
        </w:rPr>
      </w:pPr>
    </w:p>
    <w:p w14:paraId="08D9B9EE" w14:textId="77777777" w:rsidR="007D567E" w:rsidRDefault="007D567E">
      <w:pPr>
        <w:rPr>
          <w:rFonts w:ascii="Times New Roman" w:hAnsi="Times New Roman" w:cs="Times New Roman"/>
          <w:sz w:val="24"/>
          <w:szCs w:val="24"/>
        </w:rPr>
      </w:pPr>
    </w:p>
    <w:p w14:paraId="0B243227" w14:textId="3E40DD23" w:rsidR="007D567E" w:rsidRPr="007D567E" w:rsidRDefault="007D567E" w:rsidP="007D567E">
      <w:pPr>
        <w:shd w:val="clear" w:color="auto" w:fill="FFFFFF"/>
        <w:spacing w:before="180" w:after="180" w:line="240" w:lineRule="auto"/>
        <w:rPr>
          <w:rFonts w:ascii="Times New Roman" w:eastAsia="Times New Roman" w:hAnsi="Times New Roman" w:cs="Times New Roman"/>
          <w:color w:val="2D3B45"/>
          <w:sz w:val="24"/>
          <w:szCs w:val="24"/>
          <w:lang w:eastAsia="en-CA"/>
        </w:rPr>
      </w:pPr>
      <w:r w:rsidRPr="007D567E">
        <w:rPr>
          <w:rFonts w:ascii="Times New Roman" w:eastAsia="Times New Roman" w:hAnsi="Times New Roman" w:cs="Times New Roman"/>
          <w:color w:val="000000"/>
          <w:sz w:val="24"/>
          <w:szCs w:val="24"/>
          <w:lang w:eastAsia="en-CA"/>
        </w:rPr>
        <w:lastRenderedPageBreak/>
        <w:t xml:space="preserve">To prepare graduates that advocate for themselves, individuals, the </w:t>
      </w:r>
      <w:r w:rsidR="00A23696" w:rsidRPr="007D567E">
        <w:rPr>
          <w:rFonts w:ascii="Times New Roman" w:eastAsia="Times New Roman" w:hAnsi="Times New Roman" w:cs="Times New Roman"/>
          <w:color w:val="000000"/>
          <w:sz w:val="24"/>
          <w:szCs w:val="24"/>
          <w:lang w:eastAsia="en-CA"/>
        </w:rPr>
        <w:t>community,</w:t>
      </w:r>
      <w:r w:rsidRPr="007D567E">
        <w:rPr>
          <w:rFonts w:ascii="Times New Roman" w:eastAsia="Times New Roman" w:hAnsi="Times New Roman" w:cs="Times New Roman"/>
          <w:color w:val="000000"/>
          <w:sz w:val="24"/>
          <w:szCs w:val="24"/>
          <w:lang w:eastAsia="en-CA"/>
        </w:rPr>
        <w:t xml:space="preserve"> and the profession.</w:t>
      </w:r>
    </w:p>
    <w:p w14:paraId="06A4C4DC" w14:textId="77777777" w:rsidR="007D567E" w:rsidRPr="007D567E" w:rsidRDefault="007D567E" w:rsidP="007D567E">
      <w:pPr>
        <w:shd w:val="clear" w:color="auto" w:fill="FFFFFF"/>
        <w:spacing w:after="0" w:line="240" w:lineRule="auto"/>
        <w:rPr>
          <w:rFonts w:ascii="Times New Roman" w:eastAsia="Times New Roman" w:hAnsi="Times New Roman" w:cs="Times New Roman"/>
          <w:color w:val="2D3B45"/>
          <w:sz w:val="24"/>
          <w:szCs w:val="24"/>
          <w:lang w:eastAsia="en-CA"/>
        </w:rPr>
      </w:pPr>
      <w:r w:rsidRPr="007D567E">
        <w:rPr>
          <w:rFonts w:ascii="Times New Roman" w:eastAsia="Times New Roman" w:hAnsi="Times New Roman" w:cs="Times New Roman"/>
          <w:color w:val="000000"/>
          <w:sz w:val="24"/>
          <w:szCs w:val="24"/>
          <w:lang w:eastAsia="en-CA"/>
        </w:rPr>
        <w:t>Review “</w:t>
      </w:r>
      <w:hyperlink r:id="rId5" w:tgtFrame="_blank" w:history="1">
        <w:r w:rsidRPr="007D567E">
          <w:rPr>
            <w:rFonts w:ascii="Times New Roman" w:eastAsia="Times New Roman" w:hAnsi="Times New Roman" w:cs="Times New Roman"/>
            <w:color w:val="0000FF"/>
            <w:sz w:val="24"/>
            <w:szCs w:val="24"/>
            <w:u w:val="single"/>
            <w:lang w:eastAsia="en-CA"/>
          </w:rPr>
          <w:t>A Guide to...</w:t>
        </w:r>
        <w:r w:rsidRPr="007D567E">
          <w:rPr>
            <w:rFonts w:ascii="Times New Roman" w:eastAsia="Times New Roman" w:hAnsi="Times New Roman" w:cs="Times New Roman"/>
            <w:color w:val="0000FF"/>
            <w:sz w:val="24"/>
            <w:szCs w:val="24"/>
            <w:u w:val="single"/>
            <w:bdr w:val="none" w:sz="0" w:space="0" w:color="auto" w:frame="1"/>
            <w:lang w:eastAsia="en-CA"/>
          </w:rPr>
          <w:t>Links to an external site.</w:t>
        </w:r>
      </w:hyperlink>
      <w:hyperlink r:id="rId6" w:tgtFrame="_blank" w:history="1">
        <w:r w:rsidRPr="007D567E">
          <w:rPr>
            <w:rFonts w:ascii="Times New Roman" w:eastAsia="Times New Roman" w:hAnsi="Times New Roman" w:cs="Times New Roman"/>
            <w:sz w:val="24"/>
            <w:szCs w:val="24"/>
            <w:lang w:eastAsia="en-CA"/>
          </w:rPr>
          <w:t>Choosing and Adapting Culturally and Linguistically Competent Health </w:t>
        </w:r>
        <w:r w:rsidRPr="007D567E">
          <w:rPr>
            <w:rFonts w:ascii="Times New Roman" w:eastAsia="Times New Roman" w:hAnsi="Times New Roman" w:cs="Times New Roman"/>
            <w:color w:val="0000FF"/>
            <w:sz w:val="24"/>
            <w:szCs w:val="24"/>
            <w:u w:val="single"/>
            <w:bdr w:val="none" w:sz="0" w:space="0" w:color="auto" w:frame="1"/>
            <w:lang w:eastAsia="en-CA"/>
          </w:rPr>
          <w:t>Links to an external site.</w:t>
        </w:r>
      </w:hyperlink>
      <w:hyperlink r:id="rId7" w:tgtFrame="_blank" w:history="1">
        <w:r w:rsidRPr="007D567E">
          <w:rPr>
            <w:rFonts w:ascii="Times New Roman" w:eastAsia="Times New Roman" w:hAnsi="Times New Roman" w:cs="Times New Roman"/>
            <w:color w:val="0000FF"/>
            <w:sz w:val="24"/>
            <w:szCs w:val="24"/>
            <w:u w:val="single"/>
            <w:lang w:eastAsia="en-CA"/>
          </w:rPr>
          <w:t>Promotion Materials</w:t>
        </w:r>
        <w:r w:rsidRPr="007D567E">
          <w:rPr>
            <w:rFonts w:ascii="Times New Roman" w:eastAsia="Times New Roman" w:hAnsi="Times New Roman" w:cs="Times New Roman"/>
            <w:color w:val="0000FF"/>
            <w:sz w:val="24"/>
            <w:szCs w:val="24"/>
            <w:u w:val="single"/>
            <w:bdr w:val="none" w:sz="0" w:space="0" w:color="auto" w:frame="1"/>
            <w:lang w:eastAsia="en-CA"/>
          </w:rPr>
          <w:t>Links to an external site.</w:t>
        </w:r>
      </w:hyperlink>
      <w:r w:rsidRPr="007D567E">
        <w:rPr>
          <w:rFonts w:ascii="Times New Roman" w:eastAsia="Times New Roman" w:hAnsi="Times New Roman" w:cs="Times New Roman"/>
          <w:color w:val="000000"/>
          <w:sz w:val="24"/>
          <w:szCs w:val="24"/>
          <w:lang w:eastAsia="en-CA"/>
        </w:rPr>
        <w:t>” at the following link: https://nccc.georgetown.edu/documents/Materials_Guide.pdf</w:t>
      </w:r>
    </w:p>
    <w:p w14:paraId="7A20E95A" w14:textId="77777777" w:rsidR="007D567E" w:rsidRPr="007D567E" w:rsidRDefault="007D567E" w:rsidP="007D567E">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color w:val="2D3B45"/>
          <w:sz w:val="24"/>
          <w:szCs w:val="24"/>
          <w:lang w:eastAsia="en-CA"/>
        </w:rPr>
      </w:pPr>
      <w:r w:rsidRPr="007D567E">
        <w:rPr>
          <w:rFonts w:ascii="Times New Roman" w:eastAsia="Times New Roman" w:hAnsi="Times New Roman" w:cs="Times New Roman"/>
          <w:color w:val="000000"/>
          <w:sz w:val="24"/>
          <w:szCs w:val="24"/>
          <w:lang w:eastAsia="en-CA"/>
        </w:rPr>
        <w:t>How can you use this information to provide efforts of advocacy for the client to be able to meet the needs of clients of diverse cultures?</w:t>
      </w:r>
    </w:p>
    <w:p w14:paraId="5BA5108A" w14:textId="77777777" w:rsidR="007D567E" w:rsidRPr="0008707F" w:rsidRDefault="007D567E" w:rsidP="007D567E">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color w:val="2D3B45"/>
          <w:sz w:val="24"/>
          <w:szCs w:val="24"/>
          <w:lang w:eastAsia="en-CA"/>
        </w:rPr>
      </w:pPr>
      <w:r w:rsidRPr="007D567E">
        <w:rPr>
          <w:rFonts w:ascii="Times New Roman" w:eastAsia="Times New Roman" w:hAnsi="Times New Roman" w:cs="Times New Roman"/>
          <w:color w:val="000000"/>
          <w:sz w:val="24"/>
          <w:szCs w:val="24"/>
          <w:lang w:eastAsia="en-CA"/>
        </w:rPr>
        <w:t>What type of advocacy can you engage in to assist the client?</w:t>
      </w:r>
    </w:p>
    <w:p w14:paraId="2FD2D256" w14:textId="77777777" w:rsidR="007D567E" w:rsidRDefault="007D567E" w:rsidP="007D567E">
      <w:pPr>
        <w:shd w:val="clear" w:color="auto" w:fill="FFFFFF"/>
        <w:spacing w:before="100" w:beforeAutospacing="1" w:after="100" w:afterAutospacing="1" w:line="240" w:lineRule="auto"/>
        <w:rPr>
          <w:rFonts w:ascii="Times New Roman" w:eastAsia="Times New Roman" w:hAnsi="Times New Roman" w:cs="Times New Roman"/>
          <w:color w:val="2D3B45"/>
          <w:sz w:val="24"/>
          <w:szCs w:val="24"/>
          <w:lang w:eastAsia="en-CA"/>
        </w:rPr>
      </w:pPr>
    </w:p>
    <w:p w14:paraId="4A672394" w14:textId="77777777" w:rsidR="00D9369E" w:rsidRDefault="00D9369E" w:rsidP="00D9369E">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lang w:eastAsia="en-CA"/>
        </w:rPr>
      </w:pPr>
    </w:p>
    <w:p w14:paraId="12C244D1" w14:textId="5AE952A2" w:rsidR="0008707F" w:rsidRPr="0008707F" w:rsidRDefault="0008707F" w:rsidP="00D9369E">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lang w:eastAsia="en-CA"/>
        </w:rPr>
      </w:pPr>
      <w:r w:rsidRPr="0008707F">
        <w:rPr>
          <w:rFonts w:ascii="Times New Roman" w:eastAsia="Times New Roman" w:hAnsi="Times New Roman" w:cs="Times New Roman"/>
          <w:color w:val="000000"/>
          <w:sz w:val="24"/>
          <w:szCs w:val="24"/>
          <w:lang w:eastAsia="en-CA"/>
        </w:rPr>
        <w:t>As a dental hygienist, it becomes crucial to</w:t>
      </w:r>
      <w:r w:rsidRPr="0008707F">
        <w:rPr>
          <w:rFonts w:ascii="Times New Roman" w:eastAsia="Times New Roman" w:hAnsi="Times New Roman" w:cs="Times New Roman"/>
          <w:color w:val="000000"/>
          <w:sz w:val="24"/>
          <w:szCs w:val="24"/>
          <w:lang w:eastAsia="en-CA"/>
        </w:rPr>
        <w:t xml:space="preserve"> have experience </w:t>
      </w:r>
      <w:r w:rsidR="00A23696" w:rsidRPr="0008707F">
        <w:rPr>
          <w:rFonts w:ascii="Times New Roman" w:eastAsia="Times New Roman" w:hAnsi="Times New Roman" w:cs="Times New Roman"/>
          <w:color w:val="000000"/>
          <w:sz w:val="24"/>
          <w:szCs w:val="24"/>
          <w:lang w:eastAsia="en-CA"/>
        </w:rPr>
        <w:t>collaborating</w:t>
      </w:r>
      <w:r w:rsidRPr="0008707F">
        <w:rPr>
          <w:rFonts w:ascii="Times New Roman" w:eastAsia="Times New Roman" w:hAnsi="Times New Roman" w:cs="Times New Roman"/>
          <w:color w:val="000000"/>
          <w:sz w:val="24"/>
          <w:szCs w:val="24"/>
          <w:lang w:eastAsia="en-CA"/>
        </w:rPr>
        <w:t xml:space="preserve"> with clients from various cultural backgrounds </w:t>
      </w:r>
      <w:r w:rsidR="00D9369E" w:rsidRPr="0008707F">
        <w:rPr>
          <w:rFonts w:ascii="Times New Roman" w:eastAsia="Times New Roman" w:hAnsi="Times New Roman" w:cs="Times New Roman"/>
          <w:color w:val="000000"/>
          <w:sz w:val="24"/>
          <w:szCs w:val="24"/>
          <w:lang w:eastAsia="en-CA"/>
        </w:rPr>
        <w:t>to</w:t>
      </w:r>
      <w:r w:rsidRPr="0008707F">
        <w:rPr>
          <w:rFonts w:ascii="Times New Roman" w:eastAsia="Times New Roman" w:hAnsi="Times New Roman" w:cs="Times New Roman"/>
          <w:color w:val="000000"/>
          <w:sz w:val="24"/>
          <w:szCs w:val="24"/>
          <w:lang w:eastAsia="en-CA"/>
        </w:rPr>
        <w:t xml:space="preserve"> meet their demands as the dental hygiene sector continues to grow and more people from many cultures are seeking dental care.</w:t>
      </w:r>
      <w:r>
        <w:rPr>
          <w:rFonts w:ascii="Times New Roman" w:eastAsia="Times New Roman" w:hAnsi="Times New Roman" w:cs="Times New Roman"/>
          <w:color w:val="000000"/>
          <w:sz w:val="24"/>
          <w:szCs w:val="24"/>
          <w:lang w:eastAsia="en-CA"/>
        </w:rPr>
        <w:t xml:space="preserve"> Every culture and tradition </w:t>
      </w:r>
      <w:r w:rsidR="00D9369E">
        <w:rPr>
          <w:rFonts w:ascii="Times New Roman" w:eastAsia="Times New Roman" w:hAnsi="Times New Roman" w:cs="Times New Roman"/>
          <w:color w:val="000000"/>
          <w:sz w:val="24"/>
          <w:szCs w:val="24"/>
          <w:lang w:eastAsia="en-CA"/>
        </w:rPr>
        <w:t>have</w:t>
      </w:r>
      <w:r>
        <w:rPr>
          <w:rFonts w:ascii="Times New Roman" w:eastAsia="Times New Roman" w:hAnsi="Times New Roman" w:cs="Times New Roman"/>
          <w:color w:val="000000"/>
          <w:sz w:val="24"/>
          <w:szCs w:val="24"/>
          <w:lang w:eastAsia="en-CA"/>
        </w:rPr>
        <w:t xml:space="preserve"> their own set of beliefs. The dental hygienist </w:t>
      </w:r>
      <w:r w:rsidR="00D9369E">
        <w:rPr>
          <w:rFonts w:ascii="Times New Roman" w:eastAsia="Times New Roman" w:hAnsi="Times New Roman" w:cs="Times New Roman"/>
          <w:color w:val="000000"/>
          <w:sz w:val="24"/>
          <w:szCs w:val="24"/>
          <w:lang w:eastAsia="en-CA"/>
        </w:rPr>
        <w:t xml:space="preserve">must respect each culture. People trust us with their treatment. Therefore, it becomes our ethical and moral duty to advocate for them. We must understand that </w:t>
      </w:r>
      <w:r w:rsidR="00A23696">
        <w:rPr>
          <w:rFonts w:ascii="Times New Roman" w:eastAsia="Times New Roman" w:hAnsi="Times New Roman" w:cs="Times New Roman"/>
          <w:color w:val="000000"/>
          <w:sz w:val="24"/>
          <w:szCs w:val="24"/>
          <w:lang w:eastAsia="en-CA"/>
        </w:rPr>
        <w:t>diverse cultures</w:t>
      </w:r>
      <w:r w:rsidR="00D9369E">
        <w:rPr>
          <w:rFonts w:ascii="Times New Roman" w:eastAsia="Times New Roman" w:hAnsi="Times New Roman" w:cs="Times New Roman"/>
          <w:color w:val="000000"/>
          <w:sz w:val="24"/>
          <w:szCs w:val="24"/>
          <w:lang w:eastAsia="en-CA"/>
        </w:rPr>
        <w:t xml:space="preserve"> have </w:t>
      </w:r>
      <w:r w:rsidR="00A23696">
        <w:rPr>
          <w:rFonts w:ascii="Times New Roman" w:eastAsia="Times New Roman" w:hAnsi="Times New Roman" w:cs="Times New Roman"/>
          <w:color w:val="000000"/>
          <w:sz w:val="24"/>
          <w:szCs w:val="24"/>
          <w:lang w:eastAsia="en-CA"/>
        </w:rPr>
        <w:t>diverse needs</w:t>
      </w:r>
      <w:r w:rsidR="00D9369E">
        <w:rPr>
          <w:rFonts w:ascii="Times New Roman" w:eastAsia="Times New Roman" w:hAnsi="Times New Roman" w:cs="Times New Roman"/>
          <w:color w:val="000000"/>
          <w:sz w:val="24"/>
          <w:szCs w:val="24"/>
          <w:lang w:eastAsia="en-CA"/>
        </w:rPr>
        <w:t xml:space="preserve">. We should not judge people </w:t>
      </w:r>
      <w:r w:rsidR="00A23696">
        <w:rPr>
          <w:rFonts w:ascii="Times New Roman" w:eastAsia="Times New Roman" w:hAnsi="Times New Roman" w:cs="Times New Roman"/>
          <w:color w:val="000000"/>
          <w:sz w:val="24"/>
          <w:szCs w:val="24"/>
          <w:lang w:eastAsia="en-CA"/>
        </w:rPr>
        <w:t>in the way they</w:t>
      </w:r>
      <w:r w:rsidR="00D9369E">
        <w:rPr>
          <w:rFonts w:ascii="Times New Roman" w:eastAsia="Times New Roman" w:hAnsi="Times New Roman" w:cs="Times New Roman"/>
          <w:color w:val="000000"/>
          <w:sz w:val="24"/>
          <w:szCs w:val="24"/>
          <w:lang w:eastAsia="en-CA"/>
        </w:rPr>
        <w:t xml:space="preserve"> are practising their culture. On the contrary, we must try to understand the reason behind their practices. This will allow us to promote health in a better way.</w:t>
      </w:r>
    </w:p>
    <w:p w14:paraId="205E1FC6" w14:textId="717AEF2E" w:rsidR="007D567E" w:rsidRDefault="00D9369E" w:rsidP="00A23696">
      <w:pPr>
        <w:spacing w:line="480" w:lineRule="auto"/>
        <w:rPr>
          <w:rFonts w:ascii="Times New Roman" w:hAnsi="Times New Roman" w:cs="Times New Roman"/>
          <w:sz w:val="24"/>
          <w:szCs w:val="24"/>
        </w:rPr>
      </w:pPr>
      <w:r>
        <w:rPr>
          <w:rFonts w:ascii="Times New Roman" w:hAnsi="Times New Roman" w:cs="Times New Roman"/>
          <w:sz w:val="24"/>
          <w:szCs w:val="24"/>
        </w:rPr>
        <w:t>As mentioned in the article, client needs always comes first. While advocating for client, “health promotion materials should reflect the health belief and practices of the intended audience” (</w:t>
      </w:r>
      <w:r w:rsidRPr="00D9369E">
        <w:rPr>
          <w:rFonts w:ascii="Times New Roman" w:hAnsi="Times New Roman" w:cs="Times New Roman"/>
          <w:color w:val="000000" w:themeColor="text1"/>
          <w:sz w:val="24"/>
          <w:szCs w:val="24"/>
        </w:rPr>
        <w:t>Bronheim, and Sockalingam 2003, p. 1</w:t>
      </w:r>
      <w:r>
        <w:rPr>
          <w:rFonts w:ascii="Times New Roman" w:hAnsi="Times New Roman" w:cs="Times New Roman"/>
          <w:sz w:val="24"/>
          <w:szCs w:val="24"/>
        </w:rPr>
        <w:t xml:space="preserve">). Before proceeding with the treatment, we must address all the concerns of our clients. When client sit in our chair, it becomes our duty to provide them </w:t>
      </w:r>
      <w:r w:rsidR="00A23696">
        <w:rPr>
          <w:rFonts w:ascii="Times New Roman" w:hAnsi="Times New Roman" w:cs="Times New Roman"/>
          <w:sz w:val="24"/>
          <w:szCs w:val="24"/>
        </w:rPr>
        <w:t xml:space="preserve">all the knowledge regarding their treatment procedure and then informed consent should be taken. Moreover, in between the treatment, if client refuses to go for further treatment, we should never force them. We can only advise them regarding the benefits of the treatment. But at the </w:t>
      </w:r>
      <w:r w:rsidR="00A23696">
        <w:rPr>
          <w:rFonts w:ascii="Times New Roman" w:hAnsi="Times New Roman" w:cs="Times New Roman"/>
          <w:sz w:val="24"/>
          <w:szCs w:val="24"/>
        </w:rPr>
        <w:lastRenderedPageBreak/>
        <w:t xml:space="preserve">end, the final decision should always be of the client. For example, sealants were recommended for one of my clients. On the last day of the appointment, it was not enough time to do the sealants. Therefore, she said she want to withdrawal her consent for sealant placement. I tried to make her understand the benefits of getting sealants done. But she refused because she did not want to come for one more appointment. Therefore, we closed </w:t>
      </w:r>
      <w:r w:rsidR="004A6C6D">
        <w:rPr>
          <w:rFonts w:ascii="Times New Roman" w:hAnsi="Times New Roman" w:cs="Times New Roman"/>
          <w:sz w:val="24"/>
          <w:szCs w:val="24"/>
        </w:rPr>
        <w:t>he</w:t>
      </w:r>
      <w:r w:rsidR="00A23696">
        <w:rPr>
          <w:rFonts w:ascii="Times New Roman" w:hAnsi="Times New Roman" w:cs="Times New Roman"/>
          <w:sz w:val="24"/>
          <w:szCs w:val="24"/>
        </w:rPr>
        <w:t xml:space="preserve">r chart after taking her withdrawal consent. </w:t>
      </w:r>
      <w:r w:rsidR="004A6C6D">
        <w:rPr>
          <w:rFonts w:ascii="Times New Roman" w:hAnsi="Times New Roman" w:cs="Times New Roman"/>
          <w:sz w:val="24"/>
          <w:szCs w:val="24"/>
        </w:rPr>
        <w:t>Understanding your client and adapting when trying to advocate for change are both important components of effective client advocacy. I always try to indulge in open ended questions. This allows me to have better understanding of clients needs. One of my other clients was given a prescription of full mouth series. But she said she does not want to expose her to x-rays. She said she is afraid as her family has a history of cancer. Even radiographs would have been better source for diagnosis any underlying issue. But we respected her concern and did not take her radiographs.</w:t>
      </w:r>
    </w:p>
    <w:p w14:paraId="0F2C80EF" w14:textId="77777777" w:rsidR="004A6C6D" w:rsidRDefault="004A6C6D" w:rsidP="00A23696">
      <w:pPr>
        <w:spacing w:line="480" w:lineRule="auto"/>
        <w:rPr>
          <w:rFonts w:ascii="Times New Roman" w:hAnsi="Times New Roman" w:cs="Times New Roman"/>
          <w:sz w:val="24"/>
          <w:szCs w:val="24"/>
        </w:rPr>
      </w:pPr>
    </w:p>
    <w:p w14:paraId="4A80DDA5" w14:textId="11A9B141" w:rsidR="007D567E" w:rsidRDefault="0085706D" w:rsidP="0085706D">
      <w:pPr>
        <w:spacing w:line="480" w:lineRule="auto"/>
        <w:rPr>
          <w:rFonts w:ascii="Times New Roman" w:hAnsi="Times New Roman" w:cs="Times New Roman"/>
          <w:sz w:val="24"/>
          <w:szCs w:val="24"/>
        </w:rPr>
      </w:pPr>
      <w:r>
        <w:rPr>
          <w:rFonts w:ascii="Times New Roman" w:hAnsi="Times New Roman" w:cs="Times New Roman"/>
          <w:sz w:val="24"/>
          <w:szCs w:val="24"/>
        </w:rPr>
        <w:t xml:space="preserve">I have not seen patients from diverse cultures. But some of the patients that I saw had some different beliefs. One of my clients was not visiting dentist and his oral health condition was </w:t>
      </w:r>
      <w:r w:rsidR="0007118A">
        <w:rPr>
          <w:rFonts w:ascii="Times New Roman" w:hAnsi="Times New Roman" w:cs="Times New Roman"/>
          <w:sz w:val="24"/>
          <w:szCs w:val="24"/>
        </w:rPr>
        <w:t>poor</w:t>
      </w:r>
      <w:r>
        <w:rPr>
          <w:rFonts w:ascii="Times New Roman" w:hAnsi="Times New Roman" w:cs="Times New Roman"/>
          <w:sz w:val="24"/>
          <w:szCs w:val="24"/>
        </w:rPr>
        <w:t xml:space="preserve">. Upon asking, he said that he is afraid that he will lose teeth if he goes for cleaning as one of his </w:t>
      </w:r>
      <w:r w:rsidR="0007118A">
        <w:rPr>
          <w:rFonts w:ascii="Times New Roman" w:hAnsi="Times New Roman" w:cs="Times New Roman"/>
          <w:sz w:val="24"/>
          <w:szCs w:val="24"/>
        </w:rPr>
        <w:t>friends</w:t>
      </w:r>
      <w:r>
        <w:rPr>
          <w:rFonts w:ascii="Times New Roman" w:hAnsi="Times New Roman" w:cs="Times New Roman"/>
          <w:sz w:val="24"/>
          <w:szCs w:val="24"/>
        </w:rPr>
        <w:t xml:space="preserve"> has told him. He was in so much pain as there was abscess formation under his 46. Me and faculty both educated our client regarding importance of dental cleaning and regular visits to dentist. Another client was in habit of using datum (a teeth cleaning wig) for cleaning her teeth. She said that her elders were following this practice. </w:t>
      </w:r>
      <w:r w:rsidR="0007118A">
        <w:rPr>
          <w:rFonts w:ascii="Times New Roman" w:hAnsi="Times New Roman" w:cs="Times New Roman"/>
          <w:sz w:val="24"/>
          <w:szCs w:val="24"/>
        </w:rPr>
        <w:t xml:space="preserve">While giving her oral hygiene education, I discussed that how the food has evolved from past years. Therefore, the techniques that our elders were using might not be beneficial in today’s era. After having a friendly conversation, she realised that all the things that I was saying was for her best interest. After that, </w:t>
      </w:r>
      <w:r w:rsidR="0007118A">
        <w:rPr>
          <w:rFonts w:ascii="Times New Roman" w:hAnsi="Times New Roman" w:cs="Times New Roman"/>
          <w:sz w:val="24"/>
          <w:szCs w:val="24"/>
        </w:rPr>
        <w:lastRenderedPageBreak/>
        <w:t>in the next appointment, she showed me that now she is brushing her teeth with soft bristle toothbrush, and she was happy to see the change. I was happy that I was able to advocate my client on adapting the best practice for her oral hygiene care.</w:t>
      </w:r>
    </w:p>
    <w:p w14:paraId="1164FE83" w14:textId="2B0E3175" w:rsidR="00F82460" w:rsidRDefault="0007118A" w:rsidP="0007118A">
      <w:pPr>
        <w:spacing w:line="480" w:lineRule="auto"/>
        <w:rPr>
          <w:rFonts w:ascii="Times New Roman" w:hAnsi="Times New Roman" w:cs="Times New Roman"/>
          <w:sz w:val="24"/>
          <w:szCs w:val="24"/>
        </w:rPr>
      </w:pPr>
      <w:r>
        <w:rPr>
          <w:rFonts w:ascii="Times New Roman" w:hAnsi="Times New Roman" w:cs="Times New Roman"/>
          <w:sz w:val="24"/>
          <w:szCs w:val="24"/>
        </w:rPr>
        <w:t xml:space="preserve">Recently we visited a Gurudwara (Sikh temple), to give presentation on oral hygiene to new immigrants in Canada. After having interaction, we found that people were not aware of the fact that we must visit dental clinic after 6 months for regular checkups. Neither they were aware how floss works and its benefits. Me and my team demonstrated spool method of flossing to them and gave them the pamphlets of water pick flosser. As they were not insured, we provided our college number to get their teeth cleaning done at affordable price. </w:t>
      </w:r>
      <w:r w:rsidR="00F82460">
        <w:rPr>
          <w:rFonts w:ascii="Times New Roman" w:hAnsi="Times New Roman" w:cs="Times New Roman"/>
          <w:sz w:val="24"/>
          <w:szCs w:val="24"/>
        </w:rPr>
        <w:t>We even guided them regarding some local, provincial, and federal programs that are running to serve the people. For example: Health Smiles Ontario</w:t>
      </w:r>
      <w:r w:rsidR="00F82460" w:rsidRPr="00F82460">
        <w:rPr>
          <w:rFonts w:ascii="Times New Roman" w:hAnsi="Times New Roman" w:cs="Times New Roman"/>
          <w:sz w:val="24"/>
          <w:szCs w:val="24"/>
        </w:rPr>
        <w:t xml:space="preserve"> </w:t>
      </w:r>
      <w:r w:rsidR="00F82460">
        <w:rPr>
          <w:rFonts w:ascii="Times New Roman" w:hAnsi="Times New Roman" w:cs="Times New Roman"/>
          <w:sz w:val="24"/>
          <w:szCs w:val="24"/>
        </w:rPr>
        <w:t>is a program which covers children under the age of 17 and provides regular dental-check ups, preventive care, and treatment (HSO 2015)</w:t>
      </w:r>
      <w:r w:rsidR="00F82460">
        <w:rPr>
          <w:rFonts w:ascii="Times New Roman" w:hAnsi="Times New Roman" w:cs="Times New Roman"/>
          <w:sz w:val="24"/>
          <w:szCs w:val="24"/>
        </w:rPr>
        <w:t>.</w:t>
      </w:r>
    </w:p>
    <w:p w14:paraId="122E70D2" w14:textId="77777777" w:rsidR="007D567E" w:rsidRDefault="007D567E">
      <w:pPr>
        <w:rPr>
          <w:rFonts w:ascii="Times New Roman" w:hAnsi="Times New Roman" w:cs="Times New Roman"/>
          <w:sz w:val="24"/>
          <w:szCs w:val="24"/>
        </w:rPr>
      </w:pPr>
    </w:p>
    <w:p w14:paraId="264250F3" w14:textId="3867B172" w:rsidR="007D567E" w:rsidRDefault="00F82460" w:rsidP="00F82460">
      <w:pPr>
        <w:spacing w:line="480" w:lineRule="auto"/>
        <w:rPr>
          <w:rFonts w:ascii="Times New Roman" w:hAnsi="Times New Roman" w:cs="Times New Roman"/>
          <w:sz w:val="24"/>
          <w:szCs w:val="24"/>
        </w:rPr>
      </w:pPr>
      <w:r>
        <w:rPr>
          <w:rFonts w:ascii="Times New Roman" w:hAnsi="Times New Roman" w:cs="Times New Roman"/>
          <w:sz w:val="24"/>
          <w:szCs w:val="24"/>
        </w:rPr>
        <w:t>All these little steps can make an enormous difference while doing client care. I want to see more client of diverse ethics cand cultures in my future. As more I will see, more I will be able to enhance my knowledge and work effectively with clients of unique needs.</w:t>
      </w:r>
    </w:p>
    <w:p w14:paraId="76674BA9" w14:textId="77777777" w:rsidR="007D567E" w:rsidRDefault="007D567E">
      <w:pPr>
        <w:rPr>
          <w:rFonts w:ascii="Times New Roman" w:hAnsi="Times New Roman" w:cs="Times New Roman"/>
          <w:sz w:val="24"/>
          <w:szCs w:val="24"/>
        </w:rPr>
      </w:pPr>
    </w:p>
    <w:p w14:paraId="556AD9E2" w14:textId="77777777" w:rsidR="007D567E" w:rsidRDefault="007D567E">
      <w:pPr>
        <w:rPr>
          <w:rFonts w:ascii="Times New Roman" w:hAnsi="Times New Roman" w:cs="Times New Roman"/>
          <w:sz w:val="24"/>
          <w:szCs w:val="24"/>
        </w:rPr>
      </w:pPr>
    </w:p>
    <w:p w14:paraId="43F9D065" w14:textId="77777777" w:rsidR="007D567E" w:rsidRDefault="007D567E">
      <w:pPr>
        <w:rPr>
          <w:rFonts w:ascii="Times New Roman" w:hAnsi="Times New Roman" w:cs="Times New Roman"/>
          <w:sz w:val="24"/>
          <w:szCs w:val="24"/>
        </w:rPr>
      </w:pPr>
    </w:p>
    <w:p w14:paraId="4A3A4490" w14:textId="77777777" w:rsidR="00F82460" w:rsidRDefault="00F82460" w:rsidP="00F82460">
      <w:pPr>
        <w:rPr>
          <w:rFonts w:ascii="Times New Roman" w:hAnsi="Times New Roman" w:cs="Times New Roman"/>
          <w:sz w:val="24"/>
          <w:szCs w:val="24"/>
        </w:rPr>
      </w:pPr>
    </w:p>
    <w:p w14:paraId="1B2100BD" w14:textId="77777777" w:rsidR="00F82460" w:rsidRDefault="00F82460" w:rsidP="00F82460">
      <w:pPr>
        <w:rPr>
          <w:rFonts w:ascii="Times New Roman" w:hAnsi="Times New Roman" w:cs="Times New Roman"/>
          <w:sz w:val="24"/>
          <w:szCs w:val="24"/>
        </w:rPr>
      </w:pPr>
    </w:p>
    <w:p w14:paraId="3C21E33B" w14:textId="77777777" w:rsidR="00F82460" w:rsidRDefault="00F82460" w:rsidP="00F82460">
      <w:pPr>
        <w:rPr>
          <w:rFonts w:ascii="Times New Roman" w:hAnsi="Times New Roman" w:cs="Times New Roman"/>
          <w:sz w:val="24"/>
          <w:szCs w:val="24"/>
        </w:rPr>
      </w:pPr>
    </w:p>
    <w:p w14:paraId="3F297CDD" w14:textId="77777777" w:rsidR="00F82460" w:rsidRDefault="00F82460" w:rsidP="00F82460">
      <w:pPr>
        <w:rPr>
          <w:rFonts w:ascii="Times New Roman" w:hAnsi="Times New Roman" w:cs="Times New Roman"/>
          <w:sz w:val="24"/>
          <w:szCs w:val="24"/>
        </w:rPr>
      </w:pPr>
    </w:p>
    <w:p w14:paraId="0BC3F981" w14:textId="77777777" w:rsidR="00F82460" w:rsidRDefault="00F82460" w:rsidP="00F82460">
      <w:pPr>
        <w:rPr>
          <w:rFonts w:ascii="Times New Roman" w:hAnsi="Times New Roman" w:cs="Times New Roman"/>
          <w:sz w:val="24"/>
          <w:szCs w:val="24"/>
        </w:rPr>
      </w:pPr>
    </w:p>
    <w:p w14:paraId="6AE7F588" w14:textId="77777777" w:rsidR="00F82460" w:rsidRDefault="00F82460" w:rsidP="00F82460">
      <w:pPr>
        <w:rPr>
          <w:rFonts w:ascii="Times New Roman" w:hAnsi="Times New Roman" w:cs="Times New Roman"/>
          <w:sz w:val="24"/>
          <w:szCs w:val="24"/>
        </w:rPr>
      </w:pPr>
    </w:p>
    <w:p w14:paraId="642F5D7D" w14:textId="77777777" w:rsidR="00F82460" w:rsidRDefault="00F82460" w:rsidP="00F82460">
      <w:pPr>
        <w:rPr>
          <w:rFonts w:ascii="Times New Roman" w:hAnsi="Times New Roman" w:cs="Times New Roman"/>
          <w:sz w:val="24"/>
          <w:szCs w:val="24"/>
        </w:rPr>
      </w:pPr>
    </w:p>
    <w:p w14:paraId="2B8917C6" w14:textId="77777777" w:rsidR="00F82460" w:rsidRDefault="00F82460" w:rsidP="00F82460">
      <w:pPr>
        <w:rPr>
          <w:rFonts w:ascii="Times New Roman" w:hAnsi="Times New Roman" w:cs="Times New Roman"/>
          <w:sz w:val="24"/>
          <w:szCs w:val="24"/>
        </w:rPr>
      </w:pPr>
    </w:p>
    <w:p w14:paraId="4A883257" w14:textId="08226BAA" w:rsidR="007D567E" w:rsidRDefault="007D567E" w:rsidP="00F82460">
      <w:pPr>
        <w:jc w:val="center"/>
        <w:rPr>
          <w:rFonts w:ascii="Times New Roman" w:hAnsi="Times New Roman" w:cs="Times New Roman"/>
          <w:sz w:val="24"/>
          <w:szCs w:val="24"/>
        </w:rPr>
      </w:pPr>
      <w:r>
        <w:rPr>
          <w:rFonts w:ascii="Times New Roman" w:hAnsi="Times New Roman" w:cs="Times New Roman"/>
          <w:sz w:val="24"/>
          <w:szCs w:val="24"/>
        </w:rPr>
        <w:t>LITERATURE-CITED</w:t>
      </w:r>
    </w:p>
    <w:p w14:paraId="2D8343E5" w14:textId="77777777" w:rsidR="007D567E" w:rsidRDefault="007D567E">
      <w:pPr>
        <w:rPr>
          <w:rFonts w:ascii="Times New Roman" w:hAnsi="Times New Roman" w:cs="Times New Roman"/>
          <w:sz w:val="24"/>
          <w:szCs w:val="24"/>
        </w:rPr>
      </w:pPr>
    </w:p>
    <w:p w14:paraId="75B24040" w14:textId="77777777" w:rsidR="00A23696" w:rsidRPr="00A23696" w:rsidRDefault="00A23696" w:rsidP="00A23696">
      <w:pPr>
        <w:spacing w:after="0" w:line="240" w:lineRule="auto"/>
        <w:rPr>
          <w:rFonts w:ascii="Times New Roman" w:hAnsi="Times New Roman" w:cs="Times New Roman"/>
          <w:sz w:val="24"/>
          <w:szCs w:val="24"/>
        </w:rPr>
      </w:pPr>
      <w:r w:rsidRPr="00A23696">
        <w:rPr>
          <w:rFonts w:ascii="Times New Roman" w:hAnsi="Times New Roman" w:cs="Times New Roman"/>
          <w:sz w:val="24"/>
          <w:szCs w:val="24"/>
        </w:rPr>
        <w:t xml:space="preserve">Bronheim S, Sockalingam S. A guide to...choosing and adapting culturally and linguistically </w:t>
      </w:r>
    </w:p>
    <w:p w14:paraId="5257D308" w14:textId="5599C916" w:rsidR="00A23696" w:rsidRPr="00F82460" w:rsidRDefault="00A23696" w:rsidP="00A23696">
      <w:pPr>
        <w:spacing w:after="0" w:line="276" w:lineRule="auto"/>
        <w:ind w:left="720"/>
        <w:rPr>
          <w:rFonts w:ascii="Times New Roman" w:hAnsi="Times New Roman" w:cs="Times New Roman"/>
          <w:sz w:val="24"/>
          <w:szCs w:val="24"/>
        </w:rPr>
      </w:pPr>
      <w:r w:rsidRPr="00A23696">
        <w:rPr>
          <w:rFonts w:ascii="Times New Roman" w:hAnsi="Times New Roman" w:cs="Times New Roman"/>
          <w:sz w:val="24"/>
          <w:szCs w:val="24"/>
        </w:rPr>
        <w:t>competent health promotion materials. National Center for Cultural Competence [Internet]. 2003 [cited 202</w:t>
      </w:r>
      <w:r w:rsidRPr="00F82460">
        <w:rPr>
          <w:rFonts w:ascii="Times New Roman" w:hAnsi="Times New Roman" w:cs="Times New Roman"/>
          <w:sz w:val="24"/>
          <w:szCs w:val="24"/>
        </w:rPr>
        <w:t>3 Jul 14</w:t>
      </w:r>
      <w:r w:rsidRPr="00A23696">
        <w:rPr>
          <w:rFonts w:ascii="Times New Roman" w:hAnsi="Times New Roman" w:cs="Times New Roman"/>
          <w:sz w:val="24"/>
          <w:szCs w:val="24"/>
        </w:rPr>
        <w:t xml:space="preserve">]. Available from: </w:t>
      </w:r>
      <w:hyperlink r:id="rId8" w:history="1">
        <w:r w:rsidRPr="00A23696">
          <w:rPr>
            <w:rFonts w:ascii="Times New Roman" w:hAnsi="Times New Roman" w:cs="Times New Roman"/>
            <w:color w:val="0000FF"/>
            <w:sz w:val="24"/>
            <w:szCs w:val="24"/>
            <w:u w:val="single"/>
          </w:rPr>
          <w:t>https://nccc.georgetown.edu/documents/Materials_Guide.pdf</w:t>
        </w:r>
      </w:hyperlink>
      <w:r w:rsidRPr="00A23696">
        <w:rPr>
          <w:rFonts w:ascii="Times New Roman" w:hAnsi="Times New Roman" w:cs="Times New Roman"/>
          <w:sz w:val="24"/>
          <w:szCs w:val="24"/>
        </w:rPr>
        <w:t xml:space="preserve">. </w:t>
      </w:r>
    </w:p>
    <w:p w14:paraId="54896EA8" w14:textId="77777777" w:rsidR="00F82460" w:rsidRPr="00A23696" w:rsidRDefault="00F82460" w:rsidP="00A23696">
      <w:pPr>
        <w:spacing w:after="0" w:line="276" w:lineRule="auto"/>
        <w:ind w:left="720"/>
        <w:rPr>
          <w:rFonts w:ascii="Times New Roman" w:hAnsi="Times New Roman" w:cs="Times New Roman"/>
          <w:sz w:val="24"/>
          <w:szCs w:val="24"/>
        </w:rPr>
      </w:pPr>
    </w:p>
    <w:p w14:paraId="4197AB81" w14:textId="0BE884F2" w:rsidR="00F82460" w:rsidRPr="00F82460" w:rsidRDefault="00F82460" w:rsidP="00F82460">
      <w:pPr>
        <w:spacing w:line="259" w:lineRule="auto"/>
        <w:ind w:left="720" w:hanging="720"/>
        <w:rPr>
          <w:rFonts w:ascii="Times New Roman" w:hAnsi="Times New Roman" w:cs="Times New Roman"/>
          <w:sz w:val="24"/>
          <w:szCs w:val="24"/>
          <w:lang w:val="en-US"/>
        </w:rPr>
      </w:pPr>
      <w:r w:rsidRPr="00F82460">
        <w:rPr>
          <w:rFonts w:ascii="Times New Roman" w:hAnsi="Times New Roman" w:cs="Times New Roman"/>
          <w:sz w:val="24"/>
          <w:szCs w:val="24"/>
          <w:lang w:val="en-US"/>
        </w:rPr>
        <w:t xml:space="preserve">Healthy Smiles Ontario. Services covered [Internet] 31 Dec 2015. Available at: </w:t>
      </w:r>
      <w:hyperlink r:id="rId9">
        <w:r w:rsidRPr="00F82460">
          <w:rPr>
            <w:rFonts w:ascii="Times New Roman" w:hAnsi="Times New Roman" w:cs="Times New Roman"/>
            <w:color w:val="0000FF"/>
            <w:sz w:val="24"/>
            <w:szCs w:val="24"/>
            <w:u w:val="single"/>
            <w:lang w:val="en-US"/>
          </w:rPr>
          <w:t>Services covered by Healthy Smiles Ontario | ontario.ca</w:t>
        </w:r>
      </w:hyperlink>
      <w:r w:rsidRPr="00F82460">
        <w:rPr>
          <w:rFonts w:ascii="Times New Roman" w:hAnsi="Times New Roman" w:cs="Times New Roman"/>
          <w:sz w:val="24"/>
          <w:szCs w:val="24"/>
          <w:lang w:val="en-US"/>
        </w:rPr>
        <w:t xml:space="preserve">. Accessed </w:t>
      </w:r>
      <w:r w:rsidRPr="00F82460">
        <w:rPr>
          <w:rFonts w:ascii="Times New Roman" w:hAnsi="Times New Roman" w:cs="Times New Roman"/>
          <w:sz w:val="24"/>
          <w:szCs w:val="24"/>
          <w:lang w:val="en-US"/>
        </w:rPr>
        <w:t>Jul 14</w:t>
      </w:r>
      <w:r w:rsidRPr="00F82460">
        <w:rPr>
          <w:rFonts w:ascii="Times New Roman" w:hAnsi="Times New Roman" w:cs="Times New Roman"/>
          <w:sz w:val="24"/>
          <w:szCs w:val="24"/>
          <w:lang w:val="en-US"/>
        </w:rPr>
        <w:t>, 2023.</w:t>
      </w:r>
    </w:p>
    <w:p w14:paraId="24BD9036" w14:textId="77777777" w:rsidR="00A23696" w:rsidRDefault="00A23696">
      <w:pPr>
        <w:rPr>
          <w:rFonts w:ascii="Times New Roman" w:hAnsi="Times New Roman" w:cs="Times New Roman"/>
          <w:sz w:val="24"/>
          <w:szCs w:val="24"/>
        </w:rPr>
      </w:pPr>
    </w:p>
    <w:p w14:paraId="1AA0DB08" w14:textId="77777777" w:rsidR="007D567E" w:rsidRDefault="007D567E">
      <w:pPr>
        <w:rPr>
          <w:rFonts w:ascii="Times New Roman" w:hAnsi="Times New Roman" w:cs="Times New Roman"/>
          <w:sz w:val="24"/>
          <w:szCs w:val="24"/>
        </w:rPr>
      </w:pPr>
    </w:p>
    <w:p w14:paraId="11D91927" w14:textId="77777777" w:rsidR="007D567E" w:rsidRDefault="007D567E">
      <w:pPr>
        <w:rPr>
          <w:rFonts w:ascii="Times New Roman" w:hAnsi="Times New Roman" w:cs="Times New Roman"/>
          <w:sz w:val="24"/>
          <w:szCs w:val="24"/>
        </w:rPr>
      </w:pPr>
    </w:p>
    <w:p w14:paraId="2270B6FF" w14:textId="77777777" w:rsidR="007D567E" w:rsidRDefault="007D567E">
      <w:pPr>
        <w:rPr>
          <w:rFonts w:ascii="Times New Roman" w:hAnsi="Times New Roman" w:cs="Times New Roman"/>
          <w:sz w:val="24"/>
          <w:szCs w:val="24"/>
        </w:rPr>
      </w:pPr>
    </w:p>
    <w:p w14:paraId="18B2B4FB" w14:textId="77777777" w:rsidR="007D567E" w:rsidRDefault="007D567E">
      <w:pPr>
        <w:rPr>
          <w:rFonts w:ascii="Times New Roman" w:hAnsi="Times New Roman" w:cs="Times New Roman"/>
          <w:sz w:val="24"/>
          <w:szCs w:val="24"/>
        </w:rPr>
      </w:pPr>
    </w:p>
    <w:p w14:paraId="1796D9FF" w14:textId="77777777" w:rsidR="007D567E" w:rsidRDefault="007D567E">
      <w:pPr>
        <w:rPr>
          <w:rFonts w:ascii="Times New Roman" w:hAnsi="Times New Roman" w:cs="Times New Roman"/>
          <w:sz w:val="24"/>
          <w:szCs w:val="24"/>
        </w:rPr>
      </w:pPr>
    </w:p>
    <w:p w14:paraId="554AD4B5" w14:textId="77777777" w:rsidR="007D567E" w:rsidRDefault="007D567E">
      <w:pPr>
        <w:rPr>
          <w:rFonts w:ascii="Times New Roman" w:hAnsi="Times New Roman" w:cs="Times New Roman"/>
          <w:sz w:val="24"/>
          <w:szCs w:val="24"/>
        </w:rPr>
      </w:pPr>
    </w:p>
    <w:p w14:paraId="4B257368" w14:textId="77777777" w:rsidR="007D567E" w:rsidRDefault="007D567E">
      <w:pPr>
        <w:rPr>
          <w:rFonts w:ascii="Times New Roman" w:hAnsi="Times New Roman" w:cs="Times New Roman"/>
          <w:sz w:val="24"/>
          <w:szCs w:val="24"/>
        </w:rPr>
      </w:pPr>
    </w:p>
    <w:p w14:paraId="20020648" w14:textId="77777777" w:rsidR="007D567E" w:rsidRDefault="007D567E">
      <w:pPr>
        <w:rPr>
          <w:rFonts w:ascii="Times New Roman" w:hAnsi="Times New Roman" w:cs="Times New Roman"/>
          <w:sz w:val="24"/>
          <w:szCs w:val="24"/>
        </w:rPr>
      </w:pPr>
    </w:p>
    <w:p w14:paraId="0B45A040" w14:textId="77777777" w:rsidR="007D567E" w:rsidRDefault="007D567E">
      <w:pPr>
        <w:rPr>
          <w:rFonts w:ascii="Times New Roman" w:hAnsi="Times New Roman" w:cs="Times New Roman"/>
          <w:sz w:val="24"/>
          <w:szCs w:val="24"/>
        </w:rPr>
      </w:pPr>
    </w:p>
    <w:p w14:paraId="60088A43" w14:textId="77777777" w:rsidR="007D567E" w:rsidRDefault="007D567E">
      <w:pPr>
        <w:rPr>
          <w:rFonts w:ascii="Times New Roman" w:hAnsi="Times New Roman" w:cs="Times New Roman"/>
          <w:sz w:val="24"/>
          <w:szCs w:val="24"/>
        </w:rPr>
      </w:pPr>
    </w:p>
    <w:p w14:paraId="0373DD25" w14:textId="77777777" w:rsidR="007D567E" w:rsidRDefault="007D567E">
      <w:pPr>
        <w:rPr>
          <w:rFonts w:ascii="Times New Roman" w:hAnsi="Times New Roman" w:cs="Times New Roman"/>
          <w:sz w:val="24"/>
          <w:szCs w:val="24"/>
        </w:rPr>
      </w:pPr>
    </w:p>
    <w:p w14:paraId="48FDD5DA" w14:textId="77777777" w:rsidR="007D567E" w:rsidRDefault="007D567E">
      <w:pPr>
        <w:rPr>
          <w:rFonts w:ascii="Times New Roman" w:hAnsi="Times New Roman" w:cs="Times New Roman"/>
          <w:sz w:val="24"/>
          <w:szCs w:val="24"/>
        </w:rPr>
      </w:pPr>
    </w:p>
    <w:p w14:paraId="5FB7185A" w14:textId="77777777" w:rsidR="007D567E" w:rsidRDefault="007D567E">
      <w:pPr>
        <w:rPr>
          <w:rFonts w:ascii="Times New Roman" w:hAnsi="Times New Roman" w:cs="Times New Roman"/>
          <w:sz w:val="24"/>
          <w:szCs w:val="24"/>
        </w:rPr>
      </w:pPr>
    </w:p>
    <w:p w14:paraId="1777B4E0" w14:textId="77777777" w:rsidR="007D567E" w:rsidRDefault="007D567E">
      <w:pPr>
        <w:rPr>
          <w:rFonts w:ascii="Times New Roman" w:hAnsi="Times New Roman" w:cs="Times New Roman"/>
          <w:sz w:val="24"/>
          <w:szCs w:val="24"/>
        </w:rPr>
      </w:pPr>
    </w:p>
    <w:p w14:paraId="74D463C2" w14:textId="77777777" w:rsidR="007D567E" w:rsidRDefault="007D567E">
      <w:pPr>
        <w:rPr>
          <w:rFonts w:ascii="Times New Roman" w:hAnsi="Times New Roman" w:cs="Times New Roman"/>
          <w:sz w:val="24"/>
          <w:szCs w:val="24"/>
        </w:rPr>
      </w:pPr>
    </w:p>
    <w:p w14:paraId="1A030BD8" w14:textId="77777777" w:rsidR="007D567E" w:rsidRDefault="007D567E">
      <w:pPr>
        <w:rPr>
          <w:rFonts w:ascii="Times New Roman" w:hAnsi="Times New Roman" w:cs="Times New Roman"/>
          <w:sz w:val="24"/>
          <w:szCs w:val="24"/>
        </w:rPr>
      </w:pPr>
    </w:p>
    <w:p w14:paraId="0D67B0C5" w14:textId="77777777" w:rsidR="007D567E" w:rsidRDefault="007D567E">
      <w:pPr>
        <w:rPr>
          <w:rFonts w:ascii="Times New Roman" w:hAnsi="Times New Roman" w:cs="Times New Roman"/>
          <w:sz w:val="24"/>
          <w:szCs w:val="24"/>
        </w:rPr>
      </w:pPr>
    </w:p>
    <w:p w14:paraId="1F7127FA" w14:textId="77777777" w:rsidR="007D567E" w:rsidRDefault="007D567E">
      <w:pPr>
        <w:rPr>
          <w:rFonts w:ascii="Times New Roman" w:hAnsi="Times New Roman" w:cs="Times New Roman"/>
          <w:sz w:val="24"/>
          <w:szCs w:val="24"/>
        </w:rPr>
      </w:pPr>
    </w:p>
    <w:p w14:paraId="44BC6D6A" w14:textId="77777777" w:rsidR="007D567E" w:rsidRDefault="007D567E">
      <w:pPr>
        <w:rPr>
          <w:rFonts w:ascii="Times New Roman" w:hAnsi="Times New Roman" w:cs="Times New Roman"/>
          <w:sz w:val="24"/>
          <w:szCs w:val="24"/>
        </w:rPr>
      </w:pPr>
    </w:p>
    <w:p w14:paraId="201C4629" w14:textId="77777777" w:rsidR="007D567E" w:rsidRDefault="007D567E">
      <w:pPr>
        <w:rPr>
          <w:rFonts w:ascii="Times New Roman" w:hAnsi="Times New Roman" w:cs="Times New Roman"/>
          <w:sz w:val="24"/>
          <w:szCs w:val="24"/>
        </w:rPr>
      </w:pPr>
    </w:p>
    <w:p w14:paraId="107C52CD" w14:textId="77777777" w:rsidR="007D567E" w:rsidRDefault="007D567E">
      <w:pPr>
        <w:rPr>
          <w:rFonts w:ascii="Times New Roman" w:hAnsi="Times New Roman" w:cs="Times New Roman"/>
          <w:sz w:val="24"/>
          <w:szCs w:val="24"/>
        </w:rPr>
      </w:pPr>
    </w:p>
    <w:p w14:paraId="20117A49" w14:textId="77777777" w:rsidR="007D567E" w:rsidRDefault="007D567E">
      <w:pPr>
        <w:rPr>
          <w:rFonts w:ascii="Times New Roman" w:hAnsi="Times New Roman" w:cs="Times New Roman"/>
          <w:sz w:val="24"/>
          <w:szCs w:val="24"/>
        </w:rPr>
      </w:pPr>
    </w:p>
    <w:tbl>
      <w:tblPr>
        <w:tblStyle w:val="TableGrid"/>
        <w:tblW w:w="10916" w:type="dxa"/>
        <w:tblInd w:w="-318" w:type="dxa"/>
        <w:tblLook w:val="04A0" w:firstRow="1" w:lastRow="0" w:firstColumn="1" w:lastColumn="0" w:noHBand="0" w:noVBand="1"/>
      </w:tblPr>
      <w:tblGrid>
        <w:gridCol w:w="2268"/>
        <w:gridCol w:w="3828"/>
        <w:gridCol w:w="3969"/>
        <w:gridCol w:w="851"/>
      </w:tblGrid>
      <w:tr w:rsidR="007D567E" w:rsidRPr="00297AC8" w14:paraId="3A685BCE" w14:textId="77777777" w:rsidTr="00340E38">
        <w:trPr>
          <w:trHeight w:val="454"/>
        </w:trPr>
        <w:tc>
          <w:tcPr>
            <w:tcW w:w="10916" w:type="dxa"/>
            <w:gridSpan w:val="4"/>
            <w:tcBorders>
              <w:top w:val="single" w:sz="4" w:space="0" w:color="auto"/>
              <w:left w:val="single" w:sz="4" w:space="0" w:color="auto"/>
              <w:bottom w:val="single" w:sz="4" w:space="0" w:color="auto"/>
              <w:right w:val="single" w:sz="4" w:space="0" w:color="auto"/>
            </w:tcBorders>
            <w:vAlign w:val="center"/>
            <w:hideMark/>
          </w:tcPr>
          <w:p w14:paraId="50968B3C" w14:textId="77777777" w:rsidR="007D567E" w:rsidRPr="00297AC8" w:rsidRDefault="007D567E" w:rsidP="00340E38">
            <w:pPr>
              <w:spacing w:line="240" w:lineRule="auto"/>
              <w:rPr>
                <w:rFonts w:ascii="Times New Roman" w:hAnsi="Times New Roman" w:cs="Times New Roman"/>
                <w:bCs/>
              </w:rPr>
            </w:pPr>
            <w:r w:rsidRPr="00297AC8">
              <w:rPr>
                <w:rFonts w:ascii="Times New Roman" w:hAnsi="Times New Roman" w:cs="Times New Roman"/>
                <w:b/>
              </w:rPr>
              <w:t>Student Name: Gurleen Kaur</w:t>
            </w:r>
          </w:p>
        </w:tc>
      </w:tr>
      <w:tr w:rsidR="007D567E" w:rsidRPr="00297AC8" w14:paraId="0198AB3D" w14:textId="77777777" w:rsidTr="00340E38">
        <w:trPr>
          <w:trHeight w:val="454"/>
        </w:trPr>
        <w:tc>
          <w:tcPr>
            <w:tcW w:w="2268" w:type="dxa"/>
            <w:tcBorders>
              <w:top w:val="single" w:sz="4" w:space="0" w:color="auto"/>
              <w:left w:val="single" w:sz="4" w:space="0" w:color="auto"/>
              <w:bottom w:val="single" w:sz="4" w:space="0" w:color="auto"/>
              <w:right w:val="single" w:sz="4" w:space="0" w:color="auto"/>
            </w:tcBorders>
            <w:vAlign w:val="center"/>
            <w:hideMark/>
          </w:tcPr>
          <w:p w14:paraId="5096D3F6" w14:textId="27DA0004" w:rsidR="007D567E" w:rsidRPr="00297AC8" w:rsidRDefault="007D567E" w:rsidP="00340E38">
            <w:pPr>
              <w:spacing w:line="240" w:lineRule="auto"/>
              <w:rPr>
                <w:rFonts w:ascii="Times New Roman" w:hAnsi="Times New Roman" w:cs="Times New Roman"/>
                <w:bCs/>
              </w:rPr>
            </w:pPr>
            <w:r w:rsidRPr="00297AC8">
              <w:rPr>
                <w:rFonts w:ascii="Times New Roman" w:hAnsi="Times New Roman" w:cs="Times New Roman"/>
                <w:b/>
              </w:rPr>
              <w:t xml:space="preserve">Journal No: </w:t>
            </w:r>
            <w:r>
              <w:rPr>
                <w:rFonts w:ascii="Times New Roman" w:hAnsi="Times New Roman" w:cs="Times New Roman"/>
                <w:b/>
              </w:rPr>
              <w:t>4</w:t>
            </w:r>
          </w:p>
        </w:tc>
        <w:tc>
          <w:tcPr>
            <w:tcW w:w="8648" w:type="dxa"/>
            <w:gridSpan w:val="3"/>
            <w:tcBorders>
              <w:top w:val="single" w:sz="4" w:space="0" w:color="auto"/>
              <w:left w:val="single" w:sz="4" w:space="0" w:color="auto"/>
              <w:bottom w:val="single" w:sz="4" w:space="0" w:color="auto"/>
              <w:right w:val="single" w:sz="4" w:space="0" w:color="auto"/>
            </w:tcBorders>
            <w:vAlign w:val="center"/>
            <w:hideMark/>
          </w:tcPr>
          <w:p w14:paraId="454E744F" w14:textId="664F9B14" w:rsidR="007D567E" w:rsidRPr="00297AC8" w:rsidRDefault="007D567E" w:rsidP="00340E38">
            <w:pPr>
              <w:shd w:val="clear" w:color="auto" w:fill="FFFFFF"/>
              <w:spacing w:before="180" w:after="180" w:line="240" w:lineRule="auto"/>
              <w:rPr>
                <w:rFonts w:ascii="Times New Roman" w:eastAsia="Times New Roman" w:hAnsi="Times New Roman" w:cs="Times New Roman"/>
                <w:color w:val="2D3B45"/>
                <w:sz w:val="24"/>
                <w:szCs w:val="24"/>
                <w:lang w:eastAsia="en-CA"/>
              </w:rPr>
            </w:pPr>
            <w:r w:rsidRPr="00297AC8">
              <w:rPr>
                <w:rFonts w:ascii="Times New Roman" w:hAnsi="Times New Roman" w:cs="Times New Roman"/>
                <w:b/>
              </w:rPr>
              <w:t xml:space="preserve"> Program Outcome: </w:t>
            </w:r>
            <w:r w:rsidRPr="007D567E">
              <w:rPr>
                <w:rFonts w:ascii="Times New Roman" w:eastAsia="Times New Roman" w:hAnsi="Times New Roman" w:cs="Times New Roman"/>
                <w:color w:val="000000"/>
                <w:sz w:val="24"/>
                <w:szCs w:val="24"/>
                <w:lang w:eastAsia="en-CA"/>
              </w:rPr>
              <w:t xml:space="preserve">To prepare graduates that advocate for themselves, individuals, the </w:t>
            </w:r>
            <w:r w:rsidR="00A23696" w:rsidRPr="007D567E">
              <w:rPr>
                <w:rFonts w:ascii="Times New Roman" w:eastAsia="Times New Roman" w:hAnsi="Times New Roman" w:cs="Times New Roman"/>
                <w:color w:val="000000"/>
                <w:sz w:val="24"/>
                <w:szCs w:val="24"/>
                <w:lang w:eastAsia="en-CA"/>
              </w:rPr>
              <w:t>community,</w:t>
            </w:r>
            <w:r w:rsidRPr="007D567E">
              <w:rPr>
                <w:rFonts w:ascii="Times New Roman" w:eastAsia="Times New Roman" w:hAnsi="Times New Roman" w:cs="Times New Roman"/>
                <w:color w:val="000000"/>
                <w:sz w:val="24"/>
                <w:szCs w:val="24"/>
                <w:lang w:eastAsia="en-CA"/>
              </w:rPr>
              <w:t xml:space="preserve"> and the profession.</w:t>
            </w:r>
          </w:p>
          <w:p w14:paraId="6DD0E2C6" w14:textId="77777777" w:rsidR="007D567E" w:rsidRPr="00297AC8" w:rsidRDefault="007D567E" w:rsidP="00340E38">
            <w:pPr>
              <w:spacing w:line="240" w:lineRule="auto"/>
              <w:rPr>
                <w:rFonts w:ascii="Times New Roman" w:hAnsi="Times New Roman" w:cs="Times New Roman"/>
                <w:bCs/>
              </w:rPr>
            </w:pPr>
          </w:p>
        </w:tc>
      </w:tr>
      <w:tr w:rsidR="007D567E" w:rsidRPr="00297AC8" w14:paraId="3715D06B" w14:textId="77777777" w:rsidTr="00340E38">
        <w:trPr>
          <w:trHeight w:val="454"/>
        </w:trPr>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8EDE673" w14:textId="77777777" w:rsidR="007D567E" w:rsidRPr="00297AC8" w:rsidRDefault="007D567E" w:rsidP="00340E38">
            <w:pPr>
              <w:spacing w:line="240" w:lineRule="auto"/>
              <w:jc w:val="center"/>
              <w:rPr>
                <w:rFonts w:ascii="Times New Roman" w:hAnsi="Times New Roman" w:cs="Times New Roman"/>
                <w:b/>
              </w:rPr>
            </w:pPr>
            <w:r w:rsidRPr="00297AC8">
              <w:rPr>
                <w:rFonts w:ascii="Times New Roman" w:hAnsi="Times New Roman" w:cs="Times New Roman"/>
                <w:b/>
              </w:rPr>
              <w:t>Criteria</w:t>
            </w:r>
          </w:p>
        </w:tc>
        <w:tc>
          <w:tcPr>
            <w:tcW w:w="38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AEB8D3" w14:textId="77777777" w:rsidR="007D567E" w:rsidRPr="00297AC8" w:rsidRDefault="007D567E" w:rsidP="00340E38">
            <w:pPr>
              <w:spacing w:line="240" w:lineRule="auto"/>
              <w:jc w:val="center"/>
              <w:rPr>
                <w:rFonts w:ascii="Times New Roman" w:hAnsi="Times New Roman" w:cs="Times New Roman"/>
              </w:rPr>
            </w:pPr>
            <w:r w:rsidRPr="00297AC8">
              <w:rPr>
                <w:rFonts w:ascii="Times New Roman" w:hAnsi="Times New Roman" w:cs="Times New Roman"/>
                <w:b/>
              </w:rPr>
              <w:t>Meets Expectations - Successful (S)</w:t>
            </w:r>
          </w:p>
        </w:tc>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F53CEE" w14:textId="77777777" w:rsidR="007D567E" w:rsidRPr="00297AC8" w:rsidRDefault="007D567E" w:rsidP="00340E38">
            <w:pPr>
              <w:spacing w:line="240" w:lineRule="auto"/>
              <w:jc w:val="center"/>
              <w:rPr>
                <w:rFonts w:ascii="Times New Roman" w:hAnsi="Times New Roman" w:cs="Times New Roman"/>
              </w:rPr>
            </w:pPr>
            <w:r w:rsidRPr="00297AC8">
              <w:rPr>
                <w:rFonts w:ascii="Times New Roman" w:hAnsi="Times New Roman" w:cs="Times New Roman"/>
                <w:b/>
              </w:rPr>
              <w:t>Below Expectations - Unsuccessful (U)</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12F8534" w14:textId="77777777" w:rsidR="007D567E" w:rsidRPr="00297AC8" w:rsidRDefault="007D567E" w:rsidP="00340E38">
            <w:pPr>
              <w:spacing w:line="240" w:lineRule="auto"/>
              <w:jc w:val="center"/>
              <w:rPr>
                <w:rFonts w:ascii="Times New Roman" w:hAnsi="Times New Roman" w:cs="Times New Roman"/>
                <w:b/>
              </w:rPr>
            </w:pPr>
            <w:r w:rsidRPr="00297AC8">
              <w:rPr>
                <w:rFonts w:ascii="Times New Roman" w:hAnsi="Times New Roman" w:cs="Times New Roman"/>
                <w:b/>
              </w:rPr>
              <w:t>S / U</w:t>
            </w:r>
          </w:p>
        </w:tc>
      </w:tr>
      <w:tr w:rsidR="007D567E" w:rsidRPr="00297AC8" w14:paraId="6EA1D95F" w14:textId="77777777" w:rsidTr="00340E38">
        <w:tc>
          <w:tcPr>
            <w:tcW w:w="2268" w:type="dxa"/>
            <w:tcBorders>
              <w:top w:val="single" w:sz="4" w:space="0" w:color="auto"/>
              <w:left w:val="single" w:sz="4" w:space="0" w:color="auto"/>
              <w:bottom w:val="single" w:sz="4" w:space="0" w:color="auto"/>
              <w:right w:val="single" w:sz="4" w:space="0" w:color="auto"/>
            </w:tcBorders>
          </w:tcPr>
          <w:p w14:paraId="5AE95902" w14:textId="77777777" w:rsidR="007D567E" w:rsidRPr="00297AC8" w:rsidRDefault="007D567E" w:rsidP="00340E38">
            <w:pPr>
              <w:spacing w:line="256" w:lineRule="auto"/>
              <w:rPr>
                <w:rFonts w:ascii="Times New Roman" w:hAnsi="Times New Roman"/>
                <w:szCs w:val="19"/>
              </w:rPr>
            </w:pPr>
          </w:p>
          <w:p w14:paraId="45088E26" w14:textId="77777777" w:rsidR="007D567E" w:rsidRPr="00297AC8" w:rsidRDefault="007D567E" w:rsidP="00340E38">
            <w:pPr>
              <w:spacing w:line="256" w:lineRule="auto"/>
              <w:jc w:val="center"/>
              <w:rPr>
                <w:rFonts w:ascii="Times New Roman" w:hAnsi="Times New Roman"/>
                <w:szCs w:val="19"/>
              </w:rPr>
            </w:pPr>
            <w:r w:rsidRPr="00297AC8">
              <w:rPr>
                <w:rFonts w:ascii="Times New Roman" w:hAnsi="Times New Roman"/>
                <w:szCs w:val="19"/>
              </w:rPr>
              <w:t>Content</w:t>
            </w:r>
          </w:p>
        </w:tc>
        <w:tc>
          <w:tcPr>
            <w:tcW w:w="3828" w:type="dxa"/>
            <w:tcBorders>
              <w:top w:val="single" w:sz="4" w:space="0" w:color="auto"/>
              <w:left w:val="single" w:sz="4" w:space="0" w:color="auto"/>
              <w:bottom w:val="single" w:sz="4" w:space="0" w:color="auto"/>
              <w:right w:val="single" w:sz="4" w:space="0" w:color="auto"/>
            </w:tcBorders>
            <w:hideMark/>
          </w:tcPr>
          <w:p w14:paraId="74421B46" w14:textId="77777777" w:rsidR="007D567E" w:rsidRPr="00297AC8" w:rsidRDefault="007D567E" w:rsidP="00340E38">
            <w:pPr>
              <w:numPr>
                <w:ilvl w:val="0"/>
                <w:numId w:val="2"/>
              </w:numPr>
              <w:spacing w:line="240" w:lineRule="auto"/>
              <w:rPr>
                <w:rFonts w:ascii="Times New Roman" w:hAnsi="Times New Roman"/>
                <w:b/>
                <w:szCs w:val="19"/>
              </w:rPr>
            </w:pPr>
            <w:r w:rsidRPr="00297AC8">
              <w:rPr>
                <w:rFonts w:ascii="Times New Roman" w:hAnsi="Times New Roman"/>
                <w:szCs w:val="19"/>
              </w:rPr>
              <w:t>Describes the topic with sufficient detail.</w:t>
            </w:r>
          </w:p>
          <w:p w14:paraId="271D339C" w14:textId="77777777" w:rsidR="007D567E" w:rsidRPr="00297AC8" w:rsidRDefault="007D567E" w:rsidP="00340E38">
            <w:pPr>
              <w:numPr>
                <w:ilvl w:val="0"/>
                <w:numId w:val="2"/>
              </w:numPr>
              <w:spacing w:line="240" w:lineRule="auto"/>
              <w:rPr>
                <w:rFonts w:ascii="Times New Roman" w:hAnsi="Times New Roman"/>
                <w:b/>
                <w:szCs w:val="19"/>
              </w:rPr>
            </w:pPr>
            <w:r w:rsidRPr="00297AC8">
              <w:rPr>
                <w:rFonts w:ascii="Times New Roman" w:hAnsi="Times New Roman"/>
                <w:szCs w:val="19"/>
              </w:rPr>
              <w:t>Usually focuses on important information and details.</w:t>
            </w:r>
          </w:p>
          <w:p w14:paraId="26519FCC" w14:textId="77777777" w:rsidR="007D567E" w:rsidRPr="00297AC8" w:rsidRDefault="007D567E" w:rsidP="00340E38">
            <w:pPr>
              <w:numPr>
                <w:ilvl w:val="0"/>
                <w:numId w:val="2"/>
              </w:numPr>
              <w:spacing w:line="240" w:lineRule="auto"/>
              <w:rPr>
                <w:rFonts w:ascii="Times New Roman" w:hAnsi="Times New Roman"/>
                <w:szCs w:val="19"/>
              </w:rPr>
            </w:pPr>
            <w:r w:rsidRPr="00297AC8">
              <w:rPr>
                <w:rFonts w:ascii="Times New Roman" w:hAnsi="Times New Roman"/>
                <w:szCs w:val="19"/>
              </w:rPr>
              <w:t>Usually identifies key points / relationships between ideas.</w:t>
            </w:r>
          </w:p>
          <w:p w14:paraId="246C0A76" w14:textId="77777777" w:rsidR="007D567E" w:rsidRPr="00297AC8" w:rsidRDefault="007D567E" w:rsidP="00340E38">
            <w:pPr>
              <w:numPr>
                <w:ilvl w:val="0"/>
                <w:numId w:val="2"/>
              </w:numPr>
              <w:spacing w:line="240" w:lineRule="auto"/>
              <w:rPr>
                <w:rFonts w:ascii="Times New Roman" w:hAnsi="Times New Roman"/>
                <w:szCs w:val="19"/>
              </w:rPr>
            </w:pPr>
            <w:r w:rsidRPr="00297AC8">
              <w:rPr>
                <w:rFonts w:ascii="Times New Roman" w:hAnsi="Times New Roman"/>
                <w:szCs w:val="19"/>
              </w:rPr>
              <w:t>Explanations are sufficiently focused and developed, and usually logical.</w:t>
            </w:r>
          </w:p>
          <w:p w14:paraId="5FDA10EE" w14:textId="77777777" w:rsidR="007D567E" w:rsidRPr="00297AC8" w:rsidRDefault="007D567E" w:rsidP="00340E38">
            <w:pPr>
              <w:numPr>
                <w:ilvl w:val="0"/>
                <w:numId w:val="2"/>
              </w:numPr>
              <w:spacing w:line="240" w:lineRule="auto"/>
              <w:rPr>
                <w:rFonts w:ascii="Times New Roman" w:hAnsi="Times New Roman"/>
                <w:szCs w:val="19"/>
              </w:rPr>
            </w:pPr>
            <w:r w:rsidRPr="00297AC8">
              <w:rPr>
                <w:rFonts w:ascii="Times New Roman" w:hAnsi="Times New Roman"/>
                <w:szCs w:val="19"/>
              </w:rPr>
              <w:t>Usually supports ideas with sound rationales and/or relevant evidence (including references).</w:t>
            </w:r>
          </w:p>
          <w:p w14:paraId="4BC85FEA" w14:textId="77777777" w:rsidR="007D567E" w:rsidRPr="00297AC8" w:rsidRDefault="007D567E" w:rsidP="00340E38">
            <w:pPr>
              <w:numPr>
                <w:ilvl w:val="0"/>
                <w:numId w:val="2"/>
              </w:numPr>
              <w:spacing w:line="240" w:lineRule="auto"/>
              <w:rPr>
                <w:rFonts w:ascii="Times New Roman" w:hAnsi="Times New Roman"/>
                <w:szCs w:val="19"/>
              </w:rPr>
            </w:pPr>
            <w:r w:rsidRPr="00297AC8">
              <w:rPr>
                <w:rFonts w:ascii="Times New Roman" w:hAnsi="Times New Roman"/>
                <w:szCs w:val="19"/>
              </w:rPr>
              <w:t>Demonstrates an adequate level of critical thinking ability.</w:t>
            </w:r>
          </w:p>
          <w:p w14:paraId="61146B99" w14:textId="77777777" w:rsidR="007D567E" w:rsidRPr="00297AC8" w:rsidRDefault="007D567E" w:rsidP="00340E38">
            <w:pPr>
              <w:numPr>
                <w:ilvl w:val="0"/>
                <w:numId w:val="2"/>
              </w:numPr>
              <w:spacing w:line="240" w:lineRule="auto"/>
              <w:rPr>
                <w:rFonts w:ascii="Times New Roman" w:hAnsi="Times New Roman"/>
                <w:szCs w:val="19"/>
              </w:rPr>
            </w:pPr>
            <w:r w:rsidRPr="00297AC8">
              <w:rPr>
                <w:rFonts w:ascii="Times New Roman" w:hAnsi="Times New Roman"/>
                <w:szCs w:val="19"/>
              </w:rPr>
              <w:t>Relates the topic to previous experiences and/or to dental hygiene theory and /practice with adequate depth.</w:t>
            </w:r>
          </w:p>
        </w:tc>
        <w:tc>
          <w:tcPr>
            <w:tcW w:w="3969" w:type="dxa"/>
            <w:tcBorders>
              <w:top w:val="single" w:sz="4" w:space="0" w:color="auto"/>
              <w:left w:val="single" w:sz="4" w:space="0" w:color="auto"/>
              <w:bottom w:val="single" w:sz="4" w:space="0" w:color="auto"/>
              <w:right w:val="single" w:sz="4" w:space="0" w:color="auto"/>
            </w:tcBorders>
            <w:hideMark/>
          </w:tcPr>
          <w:p w14:paraId="6770B362" w14:textId="77777777" w:rsidR="007D567E" w:rsidRPr="00297AC8" w:rsidRDefault="007D567E" w:rsidP="00340E38">
            <w:pPr>
              <w:numPr>
                <w:ilvl w:val="0"/>
                <w:numId w:val="2"/>
              </w:numPr>
              <w:spacing w:line="240" w:lineRule="auto"/>
              <w:rPr>
                <w:rFonts w:ascii="Times New Roman" w:hAnsi="Times New Roman"/>
              </w:rPr>
            </w:pPr>
            <w:r w:rsidRPr="00297AC8">
              <w:rPr>
                <w:rFonts w:ascii="Times New Roman" w:hAnsi="Times New Roman"/>
              </w:rPr>
              <w:t>Does not describe the topic with sufficient detail.</w:t>
            </w:r>
          </w:p>
          <w:p w14:paraId="699E9888" w14:textId="77777777" w:rsidR="007D567E" w:rsidRPr="00297AC8" w:rsidRDefault="007D567E" w:rsidP="00340E38">
            <w:pPr>
              <w:numPr>
                <w:ilvl w:val="0"/>
                <w:numId w:val="2"/>
              </w:numPr>
              <w:spacing w:line="240" w:lineRule="auto"/>
              <w:rPr>
                <w:rFonts w:ascii="Times New Roman" w:hAnsi="Times New Roman"/>
              </w:rPr>
            </w:pPr>
            <w:r w:rsidRPr="00297AC8">
              <w:rPr>
                <w:rFonts w:ascii="Times New Roman" w:hAnsi="Times New Roman"/>
              </w:rPr>
              <w:t>Does not focus on important information or details.</w:t>
            </w:r>
          </w:p>
          <w:p w14:paraId="044E82C2" w14:textId="77777777" w:rsidR="007D567E" w:rsidRPr="00297AC8" w:rsidRDefault="007D567E" w:rsidP="00340E38">
            <w:pPr>
              <w:numPr>
                <w:ilvl w:val="0"/>
                <w:numId w:val="2"/>
              </w:numPr>
              <w:spacing w:line="240" w:lineRule="auto"/>
              <w:rPr>
                <w:rFonts w:ascii="Times New Roman" w:hAnsi="Times New Roman"/>
              </w:rPr>
            </w:pPr>
            <w:r w:rsidRPr="00297AC8">
              <w:rPr>
                <w:rFonts w:ascii="Times New Roman" w:hAnsi="Times New Roman"/>
              </w:rPr>
              <w:t>Often fails to identify key points / relationship(s) between ideas.</w:t>
            </w:r>
          </w:p>
          <w:p w14:paraId="52FB0ECA" w14:textId="77777777" w:rsidR="007D567E" w:rsidRPr="00297AC8" w:rsidRDefault="007D567E" w:rsidP="00340E38">
            <w:pPr>
              <w:numPr>
                <w:ilvl w:val="0"/>
                <w:numId w:val="2"/>
              </w:numPr>
              <w:spacing w:line="240" w:lineRule="auto"/>
              <w:rPr>
                <w:rFonts w:ascii="Times New Roman" w:hAnsi="Times New Roman"/>
              </w:rPr>
            </w:pPr>
            <w:r w:rsidRPr="00297AC8">
              <w:rPr>
                <w:rFonts w:ascii="Times New Roman" w:hAnsi="Times New Roman"/>
              </w:rPr>
              <w:t xml:space="preserve">Explanations are often tenuous and vague, not fully developed, and/or not logical. </w:t>
            </w:r>
          </w:p>
          <w:p w14:paraId="04732BB6" w14:textId="77777777" w:rsidR="007D567E" w:rsidRPr="00297AC8" w:rsidRDefault="007D567E" w:rsidP="00340E38">
            <w:pPr>
              <w:numPr>
                <w:ilvl w:val="0"/>
                <w:numId w:val="2"/>
              </w:numPr>
              <w:spacing w:line="240" w:lineRule="auto"/>
              <w:rPr>
                <w:rFonts w:ascii="Times New Roman" w:hAnsi="Times New Roman"/>
              </w:rPr>
            </w:pPr>
            <w:r w:rsidRPr="00297AC8">
              <w:rPr>
                <w:rFonts w:ascii="Times New Roman" w:hAnsi="Times New Roman"/>
              </w:rPr>
              <w:t>Provides little or no support or rationales for ideas (including references).</w:t>
            </w:r>
          </w:p>
          <w:p w14:paraId="51608DCD" w14:textId="77777777" w:rsidR="007D567E" w:rsidRPr="00297AC8" w:rsidRDefault="007D567E" w:rsidP="00340E38">
            <w:pPr>
              <w:numPr>
                <w:ilvl w:val="0"/>
                <w:numId w:val="2"/>
              </w:numPr>
              <w:spacing w:line="240" w:lineRule="auto"/>
              <w:rPr>
                <w:rFonts w:ascii="Times New Roman" w:hAnsi="Times New Roman"/>
              </w:rPr>
            </w:pPr>
            <w:r w:rsidRPr="00297AC8">
              <w:rPr>
                <w:rFonts w:ascii="Times New Roman" w:hAnsi="Times New Roman"/>
              </w:rPr>
              <w:t>Demonstrates some, but limited, critical thinking ability.</w:t>
            </w:r>
          </w:p>
          <w:p w14:paraId="002CE385" w14:textId="77777777" w:rsidR="007D567E" w:rsidRPr="00297AC8" w:rsidRDefault="007D567E" w:rsidP="00340E38">
            <w:pPr>
              <w:numPr>
                <w:ilvl w:val="0"/>
                <w:numId w:val="2"/>
              </w:numPr>
              <w:spacing w:line="240" w:lineRule="auto"/>
              <w:rPr>
                <w:rFonts w:ascii="Times New Roman" w:hAnsi="Times New Roman"/>
              </w:rPr>
            </w:pPr>
            <w:r w:rsidRPr="00297AC8">
              <w:rPr>
                <w:rFonts w:ascii="Times New Roman" w:hAnsi="Times New Roman"/>
              </w:rPr>
              <w:t>Does not relate the topic to previous experiences and/or to dental hygiene theory and /practice.</w:t>
            </w:r>
          </w:p>
        </w:tc>
        <w:tc>
          <w:tcPr>
            <w:tcW w:w="851" w:type="dxa"/>
            <w:tcBorders>
              <w:top w:val="single" w:sz="4" w:space="0" w:color="auto"/>
              <w:left w:val="single" w:sz="4" w:space="0" w:color="auto"/>
              <w:bottom w:val="single" w:sz="4" w:space="0" w:color="auto"/>
              <w:right w:val="single" w:sz="4" w:space="0" w:color="auto"/>
            </w:tcBorders>
            <w:vAlign w:val="center"/>
          </w:tcPr>
          <w:p w14:paraId="552103F6" w14:textId="77777777" w:rsidR="007D567E" w:rsidRPr="00297AC8" w:rsidRDefault="007D567E" w:rsidP="00340E38">
            <w:pPr>
              <w:spacing w:line="256" w:lineRule="auto"/>
              <w:jc w:val="center"/>
              <w:rPr>
                <w:rFonts w:ascii="Times New Roman" w:hAnsi="Times New Roman" w:cs="Times New Roman"/>
              </w:rPr>
            </w:pPr>
          </w:p>
        </w:tc>
      </w:tr>
      <w:tr w:rsidR="007D567E" w:rsidRPr="00297AC8" w14:paraId="3BA7C417" w14:textId="77777777" w:rsidTr="00340E38">
        <w:tc>
          <w:tcPr>
            <w:tcW w:w="2268" w:type="dxa"/>
            <w:tcBorders>
              <w:top w:val="single" w:sz="4" w:space="0" w:color="auto"/>
              <w:left w:val="single" w:sz="4" w:space="0" w:color="auto"/>
              <w:bottom w:val="single" w:sz="4" w:space="0" w:color="auto"/>
              <w:right w:val="single" w:sz="4" w:space="0" w:color="auto"/>
            </w:tcBorders>
          </w:tcPr>
          <w:p w14:paraId="521CF40B" w14:textId="77777777" w:rsidR="007D567E" w:rsidRPr="00297AC8" w:rsidRDefault="007D567E" w:rsidP="00340E38">
            <w:pPr>
              <w:spacing w:line="256" w:lineRule="auto"/>
              <w:rPr>
                <w:rFonts w:ascii="Times New Roman" w:hAnsi="Times New Roman"/>
                <w:szCs w:val="19"/>
              </w:rPr>
            </w:pPr>
          </w:p>
          <w:p w14:paraId="3BCB1E71" w14:textId="77777777" w:rsidR="007D567E" w:rsidRPr="00297AC8" w:rsidRDefault="007D567E" w:rsidP="00340E38">
            <w:pPr>
              <w:spacing w:line="256" w:lineRule="auto"/>
              <w:jc w:val="center"/>
              <w:rPr>
                <w:rFonts w:ascii="Times New Roman" w:hAnsi="Times New Roman"/>
                <w:szCs w:val="19"/>
              </w:rPr>
            </w:pPr>
            <w:r w:rsidRPr="00297AC8">
              <w:rPr>
                <w:rFonts w:ascii="Times New Roman" w:hAnsi="Times New Roman"/>
                <w:szCs w:val="19"/>
              </w:rPr>
              <w:t>Communication</w:t>
            </w:r>
          </w:p>
        </w:tc>
        <w:tc>
          <w:tcPr>
            <w:tcW w:w="3828" w:type="dxa"/>
            <w:tcBorders>
              <w:top w:val="single" w:sz="4" w:space="0" w:color="auto"/>
              <w:left w:val="single" w:sz="4" w:space="0" w:color="auto"/>
              <w:bottom w:val="single" w:sz="4" w:space="0" w:color="auto"/>
              <w:right w:val="single" w:sz="4" w:space="0" w:color="auto"/>
            </w:tcBorders>
            <w:hideMark/>
          </w:tcPr>
          <w:p w14:paraId="7A5BA3B9" w14:textId="77777777" w:rsidR="007D567E" w:rsidRPr="00297AC8" w:rsidRDefault="007D567E" w:rsidP="00340E38">
            <w:pPr>
              <w:numPr>
                <w:ilvl w:val="0"/>
                <w:numId w:val="2"/>
              </w:numPr>
              <w:autoSpaceDE w:val="0"/>
              <w:autoSpaceDN w:val="0"/>
              <w:adjustRightInd w:val="0"/>
              <w:spacing w:line="240" w:lineRule="auto"/>
              <w:rPr>
                <w:rFonts w:ascii="Times New Roman" w:hAnsi="Times New Roman" w:cs="Times New Roman"/>
                <w:color w:val="000000"/>
                <w:szCs w:val="19"/>
              </w:rPr>
            </w:pPr>
            <w:r w:rsidRPr="00297AC8">
              <w:rPr>
                <w:rFonts w:ascii="Times New Roman" w:hAnsi="Times New Roman" w:cs="Times New Roman"/>
                <w:color w:val="000000"/>
                <w:szCs w:val="19"/>
              </w:rPr>
              <w:t xml:space="preserve">Generally, uses a fluid style of writing that informs and convinces. </w:t>
            </w:r>
          </w:p>
          <w:p w14:paraId="28A4E5C5" w14:textId="77777777" w:rsidR="007D567E" w:rsidRPr="00297AC8" w:rsidRDefault="007D567E" w:rsidP="00340E38">
            <w:pPr>
              <w:numPr>
                <w:ilvl w:val="0"/>
                <w:numId w:val="2"/>
              </w:numPr>
              <w:autoSpaceDE w:val="0"/>
              <w:autoSpaceDN w:val="0"/>
              <w:adjustRightInd w:val="0"/>
              <w:spacing w:line="240" w:lineRule="auto"/>
              <w:rPr>
                <w:rFonts w:ascii="Times New Roman" w:hAnsi="Times New Roman" w:cs="Times New Roman"/>
                <w:color w:val="000000"/>
                <w:szCs w:val="19"/>
              </w:rPr>
            </w:pPr>
            <w:r w:rsidRPr="00297AC8">
              <w:rPr>
                <w:rFonts w:ascii="Times New Roman" w:hAnsi="Times New Roman" w:cs="Times New Roman"/>
                <w:color w:val="000000"/>
                <w:szCs w:val="19"/>
              </w:rPr>
              <w:t>Usually uses professional terminology.</w:t>
            </w:r>
          </w:p>
          <w:p w14:paraId="590F9041" w14:textId="77777777" w:rsidR="007D567E" w:rsidRPr="00297AC8" w:rsidRDefault="007D567E" w:rsidP="00340E38">
            <w:pPr>
              <w:numPr>
                <w:ilvl w:val="0"/>
                <w:numId w:val="2"/>
              </w:numPr>
              <w:autoSpaceDE w:val="0"/>
              <w:autoSpaceDN w:val="0"/>
              <w:adjustRightInd w:val="0"/>
              <w:spacing w:line="240" w:lineRule="auto"/>
              <w:rPr>
                <w:rFonts w:ascii="Times New Roman" w:hAnsi="Times New Roman" w:cs="Times New Roman"/>
                <w:color w:val="000000"/>
                <w:szCs w:val="19"/>
              </w:rPr>
            </w:pPr>
            <w:r w:rsidRPr="00297AC8">
              <w:rPr>
                <w:rFonts w:ascii="Times New Roman" w:hAnsi="Times New Roman" w:cs="Times New Roman"/>
                <w:color w:val="000000"/>
                <w:szCs w:val="19"/>
              </w:rPr>
              <w:t>Usually, sequences ideas logically.</w:t>
            </w:r>
          </w:p>
          <w:p w14:paraId="451DF7B6" w14:textId="77777777" w:rsidR="007D567E" w:rsidRPr="00297AC8" w:rsidRDefault="007D567E" w:rsidP="00340E38">
            <w:pPr>
              <w:numPr>
                <w:ilvl w:val="0"/>
                <w:numId w:val="2"/>
              </w:numPr>
              <w:spacing w:line="240" w:lineRule="auto"/>
              <w:rPr>
                <w:rFonts w:ascii="Times New Roman" w:hAnsi="Times New Roman"/>
                <w:szCs w:val="19"/>
              </w:rPr>
            </w:pPr>
            <w:r w:rsidRPr="00297AC8">
              <w:rPr>
                <w:szCs w:val="19"/>
              </w:rPr>
              <w:t>Uses English language conventions in a satisfactory manner; may include some weaknesses, but no meaning is lost.</w:t>
            </w:r>
          </w:p>
        </w:tc>
        <w:tc>
          <w:tcPr>
            <w:tcW w:w="3969" w:type="dxa"/>
            <w:tcBorders>
              <w:top w:val="single" w:sz="4" w:space="0" w:color="auto"/>
              <w:left w:val="single" w:sz="4" w:space="0" w:color="auto"/>
              <w:bottom w:val="single" w:sz="4" w:space="0" w:color="auto"/>
              <w:right w:val="single" w:sz="4" w:space="0" w:color="auto"/>
            </w:tcBorders>
            <w:hideMark/>
          </w:tcPr>
          <w:p w14:paraId="29B4E2C0" w14:textId="77777777" w:rsidR="007D567E" w:rsidRPr="00297AC8" w:rsidRDefault="007D567E" w:rsidP="00340E38">
            <w:pPr>
              <w:numPr>
                <w:ilvl w:val="0"/>
                <w:numId w:val="2"/>
              </w:numPr>
              <w:autoSpaceDE w:val="0"/>
              <w:autoSpaceDN w:val="0"/>
              <w:adjustRightInd w:val="0"/>
              <w:spacing w:line="240" w:lineRule="auto"/>
              <w:rPr>
                <w:rFonts w:ascii="Times New Roman" w:hAnsi="Times New Roman" w:cs="Times New Roman"/>
                <w:color w:val="000000"/>
              </w:rPr>
            </w:pPr>
            <w:r w:rsidRPr="00297AC8">
              <w:rPr>
                <w:rFonts w:ascii="Times New Roman" w:hAnsi="Times New Roman" w:cs="Times New Roman"/>
                <w:color w:val="000000"/>
              </w:rPr>
              <w:t>Demonstrates a lack of coherency and clarity in the writing.</w:t>
            </w:r>
          </w:p>
          <w:p w14:paraId="1B6BAD3A" w14:textId="77777777" w:rsidR="007D567E" w:rsidRPr="00297AC8" w:rsidRDefault="007D567E" w:rsidP="00340E38">
            <w:pPr>
              <w:numPr>
                <w:ilvl w:val="0"/>
                <w:numId w:val="2"/>
              </w:numPr>
              <w:autoSpaceDE w:val="0"/>
              <w:autoSpaceDN w:val="0"/>
              <w:adjustRightInd w:val="0"/>
              <w:spacing w:line="240" w:lineRule="auto"/>
              <w:rPr>
                <w:rFonts w:ascii="Times New Roman" w:hAnsi="Times New Roman" w:cs="Times New Roman"/>
                <w:color w:val="000000"/>
              </w:rPr>
            </w:pPr>
            <w:r w:rsidRPr="00297AC8">
              <w:rPr>
                <w:rFonts w:ascii="Times New Roman" w:hAnsi="Times New Roman" w:cs="Times New Roman"/>
                <w:color w:val="000000"/>
              </w:rPr>
              <w:t>Limited or no use of professional terminology.</w:t>
            </w:r>
          </w:p>
          <w:p w14:paraId="0CE15CDF" w14:textId="77777777" w:rsidR="007D567E" w:rsidRPr="00297AC8" w:rsidRDefault="007D567E" w:rsidP="00340E38">
            <w:pPr>
              <w:numPr>
                <w:ilvl w:val="0"/>
                <w:numId w:val="2"/>
              </w:numPr>
              <w:autoSpaceDE w:val="0"/>
              <w:autoSpaceDN w:val="0"/>
              <w:adjustRightInd w:val="0"/>
              <w:spacing w:line="240" w:lineRule="auto"/>
              <w:rPr>
                <w:rFonts w:ascii="Times New Roman" w:hAnsi="Times New Roman" w:cs="Times New Roman"/>
                <w:color w:val="000000"/>
              </w:rPr>
            </w:pPr>
            <w:r w:rsidRPr="00297AC8">
              <w:rPr>
                <w:rFonts w:ascii="Times New Roman" w:hAnsi="Times New Roman" w:cs="Times New Roman"/>
                <w:color w:val="000000"/>
              </w:rPr>
              <w:t>Ideas not logically sequenced.</w:t>
            </w:r>
          </w:p>
          <w:p w14:paraId="3CB47F79" w14:textId="77777777" w:rsidR="007D567E" w:rsidRPr="00297AC8" w:rsidRDefault="007D567E" w:rsidP="00340E38">
            <w:pPr>
              <w:numPr>
                <w:ilvl w:val="0"/>
                <w:numId w:val="2"/>
              </w:numPr>
              <w:autoSpaceDE w:val="0"/>
              <w:autoSpaceDN w:val="0"/>
              <w:adjustRightInd w:val="0"/>
              <w:spacing w:line="240" w:lineRule="auto"/>
              <w:rPr>
                <w:rFonts w:ascii="Times New Roman" w:hAnsi="Times New Roman" w:cs="Times New Roman"/>
                <w:color w:val="000000"/>
              </w:rPr>
            </w:pPr>
            <w:r w:rsidRPr="00297AC8">
              <w:rPr>
                <w:rFonts w:ascii="Times New Roman" w:hAnsi="Times New Roman" w:cs="Times New Roman"/>
                <w:color w:val="000000"/>
              </w:rPr>
              <w:t>Often fails to integrate English language conventions and /or meaning is lost</w:t>
            </w:r>
          </w:p>
        </w:tc>
        <w:tc>
          <w:tcPr>
            <w:tcW w:w="851" w:type="dxa"/>
            <w:tcBorders>
              <w:top w:val="single" w:sz="4" w:space="0" w:color="auto"/>
              <w:left w:val="single" w:sz="4" w:space="0" w:color="auto"/>
              <w:bottom w:val="single" w:sz="4" w:space="0" w:color="auto"/>
              <w:right w:val="single" w:sz="4" w:space="0" w:color="auto"/>
            </w:tcBorders>
            <w:vAlign w:val="center"/>
          </w:tcPr>
          <w:p w14:paraId="738B2217" w14:textId="77777777" w:rsidR="007D567E" w:rsidRPr="00297AC8" w:rsidRDefault="007D567E" w:rsidP="00340E38">
            <w:pPr>
              <w:spacing w:line="256" w:lineRule="auto"/>
              <w:jc w:val="center"/>
              <w:rPr>
                <w:rFonts w:ascii="Times New Roman" w:hAnsi="Times New Roman" w:cs="Times New Roman"/>
              </w:rPr>
            </w:pPr>
          </w:p>
        </w:tc>
      </w:tr>
      <w:tr w:rsidR="007D567E" w:rsidRPr="00BB226B" w14:paraId="32996827" w14:textId="77777777" w:rsidTr="00340E38">
        <w:trPr>
          <w:trHeight w:val="567"/>
        </w:trPr>
        <w:tc>
          <w:tcPr>
            <w:tcW w:w="609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E1A8A63" w14:textId="77777777" w:rsidR="007D567E" w:rsidRPr="00BB226B" w:rsidRDefault="007D567E" w:rsidP="00340E38">
            <w:pPr>
              <w:spacing w:line="256" w:lineRule="auto"/>
              <w:rPr>
                <w:rFonts w:ascii="Times New Roman" w:hAnsi="Times New Roman" w:cs="Times New Roman"/>
                <w:b/>
              </w:rPr>
            </w:pPr>
            <w:r w:rsidRPr="00BB226B">
              <w:rPr>
                <w:rFonts w:ascii="Times New Roman" w:hAnsi="Times New Roman" w:cs="Times New Roman"/>
                <w:b/>
              </w:rPr>
              <w:t xml:space="preserve">Faculty Name: </w:t>
            </w:r>
          </w:p>
        </w:tc>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B3BBE3F" w14:textId="77777777" w:rsidR="007D567E" w:rsidRPr="00BB226B" w:rsidRDefault="007D567E" w:rsidP="00340E38">
            <w:pPr>
              <w:spacing w:line="256" w:lineRule="auto"/>
              <w:jc w:val="right"/>
              <w:rPr>
                <w:rFonts w:ascii="Times New Roman" w:hAnsi="Times New Roman" w:cs="Times New Roman"/>
                <w:b/>
              </w:rPr>
            </w:pPr>
            <w:r w:rsidRPr="00BB226B">
              <w:rPr>
                <w:rFonts w:ascii="Times New Roman" w:hAnsi="Times New Roman" w:cs="Times New Roman"/>
                <w:b/>
              </w:rPr>
              <w:t>Overall Grade</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DFE5F43" w14:textId="77777777" w:rsidR="007D567E" w:rsidRPr="00BB226B" w:rsidRDefault="007D567E" w:rsidP="00340E38">
            <w:pPr>
              <w:spacing w:line="256" w:lineRule="auto"/>
              <w:jc w:val="center"/>
              <w:rPr>
                <w:rFonts w:ascii="Times New Roman" w:hAnsi="Times New Roman" w:cs="Times New Roman"/>
                <w:b/>
              </w:rPr>
            </w:pPr>
            <w:r w:rsidRPr="00BB226B">
              <w:rPr>
                <w:rFonts w:ascii="Times New Roman" w:hAnsi="Times New Roman" w:cs="Times New Roman"/>
                <w:b/>
              </w:rPr>
              <w:t>S / U</w:t>
            </w:r>
          </w:p>
        </w:tc>
      </w:tr>
    </w:tbl>
    <w:p w14:paraId="423D7FB4" w14:textId="77777777" w:rsidR="007D567E" w:rsidRDefault="007D567E" w:rsidP="007D567E"/>
    <w:p w14:paraId="14D38F1D" w14:textId="77777777" w:rsidR="007D567E" w:rsidRPr="007D567E" w:rsidRDefault="007D567E">
      <w:pPr>
        <w:rPr>
          <w:rFonts w:ascii="Times New Roman" w:hAnsi="Times New Roman" w:cs="Times New Roman"/>
          <w:sz w:val="24"/>
          <w:szCs w:val="24"/>
        </w:rPr>
      </w:pPr>
    </w:p>
    <w:sectPr w:rsidR="007D567E" w:rsidRPr="007D56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4586"/>
    <w:multiLevelType w:val="multilevel"/>
    <w:tmpl w:val="D1EE0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C74016"/>
    <w:multiLevelType w:val="hybridMultilevel"/>
    <w:tmpl w:val="C5083FD2"/>
    <w:lvl w:ilvl="0" w:tplc="967C8A62">
      <w:start w:val="1"/>
      <w:numFmt w:val="bullet"/>
      <w:lvlText w:val=""/>
      <w:lvlJc w:val="left"/>
      <w:pPr>
        <w:ind w:left="170" w:hanging="17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719088807">
    <w:abstractNumId w:val="0"/>
  </w:num>
  <w:num w:numId="2" w16cid:durableId="1567253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7E"/>
    <w:rsid w:val="0007118A"/>
    <w:rsid w:val="0008707F"/>
    <w:rsid w:val="00355525"/>
    <w:rsid w:val="003E6121"/>
    <w:rsid w:val="004A6C6D"/>
    <w:rsid w:val="007D567E"/>
    <w:rsid w:val="0085706D"/>
    <w:rsid w:val="00A23696"/>
    <w:rsid w:val="00C17D61"/>
    <w:rsid w:val="00D9369E"/>
    <w:rsid w:val="00F824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E498C"/>
  <w15:chartTrackingRefBased/>
  <w15:docId w15:val="{3FC23CD4-3C65-4D01-975C-A1FE8F8C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67E"/>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567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9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cc.georgetown.edu/documents/Materials_Guide.pdf" TargetMode="External"/><Relationship Id="rId3" Type="http://schemas.openxmlformats.org/officeDocument/2006/relationships/settings" Target="settings.xml"/><Relationship Id="rId7" Type="http://schemas.openxmlformats.org/officeDocument/2006/relationships/hyperlink" Target="https://nccc.georgetown.edu/documents/Materials_Gui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ccc.georgetown.edu/documents/Materials_Guide.pdf" TargetMode="External"/><Relationship Id="rId11" Type="http://schemas.openxmlformats.org/officeDocument/2006/relationships/theme" Target="theme/theme1.xml"/><Relationship Id="rId5" Type="http://schemas.openxmlformats.org/officeDocument/2006/relationships/hyperlink" Target="https://nccc.georgetown.edu/documents/Materials_Guide.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ntario.ca/page/services-covered-by-healthy-smiles-ontar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Gurleen Kaur</dc:creator>
  <cp:keywords/>
  <dc:description/>
  <cp:lastModifiedBy>Gurleen Kaur</cp:lastModifiedBy>
  <cp:revision>2</cp:revision>
  <dcterms:created xsi:type="dcterms:W3CDTF">2023-07-14T02:34:00Z</dcterms:created>
  <dcterms:modified xsi:type="dcterms:W3CDTF">2023-07-15T03:37:00Z</dcterms:modified>
</cp:coreProperties>
</file>