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C224" w14:textId="77777777" w:rsidR="00297AC8" w:rsidRDefault="00297AC8" w:rsidP="00297AC8">
      <w:pPr>
        <w:jc w:val="center"/>
        <w:rPr>
          <w:rFonts w:ascii="Times New Roman" w:hAnsi="Times New Roman" w:cs="Times New Roman"/>
          <w:sz w:val="28"/>
          <w:szCs w:val="28"/>
        </w:rPr>
      </w:pPr>
    </w:p>
    <w:p w14:paraId="1192649C" w14:textId="77777777" w:rsidR="00297AC8" w:rsidRDefault="00297AC8" w:rsidP="00297AC8">
      <w:pPr>
        <w:jc w:val="center"/>
        <w:rPr>
          <w:rFonts w:ascii="Times New Roman" w:hAnsi="Times New Roman" w:cs="Times New Roman"/>
          <w:sz w:val="28"/>
          <w:szCs w:val="28"/>
        </w:rPr>
      </w:pPr>
    </w:p>
    <w:p w14:paraId="50F8284D" w14:textId="77777777" w:rsidR="00297AC8" w:rsidRDefault="00297AC8" w:rsidP="00297AC8">
      <w:pPr>
        <w:jc w:val="center"/>
        <w:rPr>
          <w:rFonts w:ascii="Times New Roman" w:hAnsi="Times New Roman" w:cs="Times New Roman"/>
          <w:sz w:val="28"/>
          <w:szCs w:val="28"/>
        </w:rPr>
      </w:pPr>
    </w:p>
    <w:p w14:paraId="30C62B7F" w14:textId="77777777" w:rsidR="00297AC8" w:rsidRDefault="00297AC8" w:rsidP="00297AC8">
      <w:pPr>
        <w:jc w:val="center"/>
        <w:rPr>
          <w:rFonts w:ascii="Times New Roman" w:hAnsi="Times New Roman" w:cs="Times New Roman"/>
          <w:sz w:val="28"/>
          <w:szCs w:val="28"/>
        </w:rPr>
      </w:pPr>
    </w:p>
    <w:p w14:paraId="5D955EBC" w14:textId="77777777" w:rsidR="00297AC8" w:rsidRDefault="00297AC8" w:rsidP="00297AC8">
      <w:pPr>
        <w:jc w:val="center"/>
        <w:rPr>
          <w:rFonts w:ascii="Times New Roman" w:hAnsi="Times New Roman" w:cs="Times New Roman"/>
          <w:sz w:val="28"/>
          <w:szCs w:val="28"/>
        </w:rPr>
      </w:pPr>
    </w:p>
    <w:p w14:paraId="5EFCBA36" w14:textId="77777777" w:rsidR="00297AC8" w:rsidRDefault="00297AC8" w:rsidP="00297AC8">
      <w:pPr>
        <w:jc w:val="center"/>
        <w:rPr>
          <w:rFonts w:ascii="Times New Roman" w:hAnsi="Times New Roman" w:cs="Times New Roman"/>
          <w:sz w:val="28"/>
          <w:szCs w:val="28"/>
        </w:rPr>
      </w:pPr>
    </w:p>
    <w:p w14:paraId="58883853" w14:textId="3D7F7417"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DH 301 Clinic Practice I</w:t>
      </w:r>
    </w:p>
    <w:p w14:paraId="7CE5A728" w14:textId="77777777"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The Canadian Academy of Dental Health and Community Sciences</w:t>
      </w:r>
    </w:p>
    <w:p w14:paraId="114AB606" w14:textId="77777777"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Gurleen Kaur</w:t>
      </w:r>
    </w:p>
    <w:p w14:paraId="7A35CDD5" w14:textId="6DA6F524"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June 16, 2023</w:t>
      </w:r>
    </w:p>
    <w:p w14:paraId="7D26536B" w14:textId="44F1232E"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 xml:space="preserve">Journal Two </w:t>
      </w:r>
    </w:p>
    <w:p w14:paraId="425B3791" w14:textId="48BCB20E"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Program Outcome: Communicator &amp; Collaborator</w:t>
      </w:r>
    </w:p>
    <w:p w14:paraId="406F8DB8" w14:textId="597970A2" w:rsidR="00297AC8" w:rsidRDefault="00297AC8" w:rsidP="00297AC8">
      <w:pPr>
        <w:jc w:val="center"/>
        <w:rPr>
          <w:rFonts w:ascii="Times New Roman" w:hAnsi="Times New Roman" w:cs="Times New Roman"/>
          <w:sz w:val="28"/>
          <w:szCs w:val="28"/>
        </w:rPr>
      </w:pPr>
      <w:r>
        <w:rPr>
          <w:rFonts w:ascii="Times New Roman" w:hAnsi="Times New Roman" w:cs="Times New Roman"/>
          <w:sz w:val="28"/>
          <w:szCs w:val="28"/>
        </w:rPr>
        <w:t>Faculty: Ms. Smith</w:t>
      </w:r>
    </w:p>
    <w:p w14:paraId="2B0DAA4F" w14:textId="77777777" w:rsidR="00C17D61" w:rsidRDefault="00C17D61"/>
    <w:p w14:paraId="7EEC3DE7" w14:textId="77777777" w:rsidR="00297AC8" w:rsidRDefault="00297AC8"/>
    <w:p w14:paraId="203CE340" w14:textId="77777777" w:rsidR="00297AC8" w:rsidRDefault="00297AC8"/>
    <w:p w14:paraId="63775929" w14:textId="77777777" w:rsidR="00297AC8" w:rsidRDefault="00297AC8"/>
    <w:p w14:paraId="61ED6548" w14:textId="77777777" w:rsidR="00297AC8" w:rsidRDefault="00297AC8"/>
    <w:p w14:paraId="7ACD5FD1" w14:textId="77777777" w:rsidR="00297AC8" w:rsidRDefault="00297AC8"/>
    <w:p w14:paraId="79F3A225" w14:textId="77777777" w:rsidR="00297AC8" w:rsidRDefault="00297AC8"/>
    <w:p w14:paraId="2E87DB58" w14:textId="77777777" w:rsidR="00297AC8" w:rsidRDefault="00297AC8"/>
    <w:p w14:paraId="068B65D7" w14:textId="77777777" w:rsidR="00297AC8" w:rsidRDefault="00297AC8"/>
    <w:p w14:paraId="0B4BC979" w14:textId="77777777" w:rsidR="00297AC8" w:rsidRDefault="00297AC8"/>
    <w:p w14:paraId="4FCC5D67" w14:textId="77777777" w:rsidR="00297AC8" w:rsidRDefault="00297AC8"/>
    <w:p w14:paraId="14CF62F1" w14:textId="77777777" w:rsidR="00297AC8" w:rsidRDefault="00297AC8"/>
    <w:p w14:paraId="4BCCB3E7" w14:textId="77777777" w:rsidR="00297AC8" w:rsidRDefault="00297AC8"/>
    <w:p w14:paraId="396D1914" w14:textId="77777777" w:rsidR="00297AC8" w:rsidRDefault="00297AC8"/>
    <w:p w14:paraId="120CA028" w14:textId="77777777" w:rsidR="00297AC8" w:rsidRDefault="00297AC8"/>
    <w:p w14:paraId="08D3B4E4" w14:textId="77777777" w:rsidR="00297AC8" w:rsidRPr="00297AC8" w:rsidRDefault="00297AC8" w:rsidP="00297AC8">
      <w:pPr>
        <w:shd w:val="clear" w:color="auto" w:fill="FFFFFF"/>
        <w:spacing w:before="180" w:after="180" w:line="240" w:lineRule="auto"/>
        <w:rPr>
          <w:rFonts w:ascii="Times New Roman" w:eastAsia="Times New Roman" w:hAnsi="Times New Roman" w:cs="Times New Roman"/>
          <w:color w:val="2D3B45"/>
          <w:sz w:val="24"/>
          <w:szCs w:val="24"/>
          <w:lang w:eastAsia="en-CA"/>
        </w:rPr>
      </w:pPr>
      <w:r w:rsidRPr="00297AC8">
        <w:rPr>
          <w:rFonts w:ascii="Times New Roman" w:eastAsia="Times New Roman" w:hAnsi="Times New Roman" w:cs="Times New Roman"/>
          <w:color w:val="000000"/>
          <w:sz w:val="24"/>
          <w:szCs w:val="24"/>
          <w:lang w:eastAsia="en-CA"/>
        </w:rPr>
        <w:lastRenderedPageBreak/>
        <w:t>To prepare graduates that effectively communicate and collaborate with clients, substitute decision-makers, communities, and other professionals.</w:t>
      </w:r>
    </w:p>
    <w:p w14:paraId="3CCF4933" w14:textId="2E9AEC0F" w:rsidR="00297AC8" w:rsidRPr="00297AC8" w:rsidRDefault="00297AC8" w:rsidP="00297AC8">
      <w:pPr>
        <w:shd w:val="clear" w:color="auto" w:fill="FFFFFF"/>
        <w:spacing w:before="180" w:after="180" w:line="240" w:lineRule="auto"/>
        <w:rPr>
          <w:rFonts w:ascii="Times New Roman" w:eastAsia="Times New Roman" w:hAnsi="Times New Roman" w:cs="Times New Roman"/>
          <w:color w:val="2D3B45"/>
          <w:sz w:val="24"/>
          <w:szCs w:val="24"/>
          <w:lang w:eastAsia="en-CA"/>
        </w:rPr>
      </w:pPr>
      <w:r w:rsidRPr="00297AC8">
        <w:rPr>
          <w:rFonts w:ascii="Times New Roman" w:eastAsia="Times New Roman" w:hAnsi="Times New Roman" w:cs="Times New Roman"/>
          <w:color w:val="000000"/>
          <w:sz w:val="24"/>
          <w:szCs w:val="24"/>
          <w:lang w:eastAsia="en-CA"/>
        </w:rPr>
        <w:t>Read the article “An Overview of health behavioural change theories and models: Interventions for the dental hygienist to improve client motivation and compliance</w:t>
      </w:r>
      <w:r w:rsidR="00720090" w:rsidRPr="00297AC8">
        <w:rPr>
          <w:rFonts w:ascii="Times New Roman" w:eastAsia="Times New Roman" w:hAnsi="Times New Roman" w:cs="Times New Roman"/>
          <w:color w:val="000000"/>
          <w:sz w:val="24"/>
          <w:szCs w:val="24"/>
          <w:lang w:eastAsia="en-CA"/>
        </w:rPr>
        <w:t>.”</w:t>
      </w:r>
    </w:p>
    <w:p w14:paraId="7737F01B" w14:textId="77777777" w:rsidR="00297AC8" w:rsidRPr="00297AC8" w:rsidRDefault="00297AC8" w:rsidP="00297AC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lang w:eastAsia="en-CA"/>
        </w:rPr>
      </w:pPr>
      <w:r w:rsidRPr="00297AC8">
        <w:rPr>
          <w:rFonts w:ascii="Times New Roman" w:eastAsia="Times New Roman" w:hAnsi="Times New Roman" w:cs="Times New Roman"/>
          <w:color w:val="000000"/>
          <w:sz w:val="24"/>
          <w:szCs w:val="24"/>
          <w:lang w:eastAsia="en-CA"/>
        </w:rPr>
        <w:t>Reflect on your communication with clients and discuss client belief/value modification using approaches identified in the article.</w:t>
      </w:r>
    </w:p>
    <w:p w14:paraId="3803400F" w14:textId="77777777" w:rsidR="00297AC8" w:rsidRPr="00297AC8" w:rsidRDefault="00297AC8" w:rsidP="00297AC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color w:val="2D3B45"/>
          <w:sz w:val="24"/>
          <w:szCs w:val="24"/>
          <w:lang w:eastAsia="en-CA"/>
        </w:rPr>
      </w:pPr>
      <w:r w:rsidRPr="00297AC8">
        <w:rPr>
          <w:rFonts w:ascii="Times New Roman" w:eastAsia="Times New Roman" w:hAnsi="Times New Roman" w:cs="Times New Roman"/>
          <w:color w:val="000000"/>
          <w:sz w:val="24"/>
          <w:szCs w:val="24"/>
          <w:lang w:eastAsia="en-CA"/>
        </w:rPr>
        <w:t>Further, explain how you can overcome the challenge.</w:t>
      </w:r>
    </w:p>
    <w:p w14:paraId="47A74CD0" w14:textId="77777777" w:rsidR="00A65AB7" w:rsidRDefault="00A65AB7" w:rsidP="00A65A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en-CA"/>
        </w:rPr>
      </w:pPr>
    </w:p>
    <w:p w14:paraId="7A633434" w14:textId="4AD69684" w:rsidR="00A65AB7" w:rsidRPr="00A65AB7" w:rsidRDefault="00A65AB7" w:rsidP="00A65AB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en-CA"/>
        </w:rPr>
      </w:pPr>
      <w:r w:rsidRPr="00A65AB7">
        <w:rPr>
          <w:rFonts w:ascii="Times New Roman" w:eastAsia="Times New Roman" w:hAnsi="Times New Roman" w:cs="Times New Roman"/>
          <w:b/>
          <w:bCs/>
          <w:color w:val="000000"/>
          <w:sz w:val="24"/>
          <w:szCs w:val="24"/>
          <w:lang w:eastAsia="en-CA"/>
        </w:rPr>
        <w:t>Reflect on your communication with clients and discuss client belief/value modification using approaches identified in the article.</w:t>
      </w:r>
    </w:p>
    <w:p w14:paraId="6906AFEA" w14:textId="78EDCD56" w:rsidR="007147D5" w:rsidRDefault="001268CE" w:rsidP="00D61F8C">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As a dental hygienist, it is very crucial that we have </w:t>
      </w:r>
      <w:r w:rsidR="00195CE2">
        <w:rPr>
          <w:rFonts w:ascii="Times New Roman" w:eastAsia="Times New Roman" w:hAnsi="Times New Roman" w:cs="Times New Roman"/>
          <w:color w:val="000000"/>
          <w:sz w:val="24"/>
          <w:szCs w:val="24"/>
          <w:lang w:eastAsia="en-CA"/>
        </w:rPr>
        <w:t>excellent communication</w:t>
      </w:r>
      <w:r>
        <w:rPr>
          <w:rFonts w:ascii="Times New Roman" w:eastAsia="Times New Roman" w:hAnsi="Times New Roman" w:cs="Times New Roman"/>
          <w:color w:val="000000"/>
          <w:sz w:val="24"/>
          <w:szCs w:val="24"/>
          <w:lang w:eastAsia="en-CA"/>
        </w:rPr>
        <w:t xml:space="preserve"> skills. Communication is the key in building effective relationship and trust with your clients. </w:t>
      </w:r>
      <w:r w:rsidR="00D61F8C">
        <w:rPr>
          <w:rFonts w:ascii="Times New Roman" w:eastAsia="Times New Roman" w:hAnsi="Times New Roman" w:cs="Times New Roman"/>
          <w:color w:val="000000"/>
          <w:sz w:val="24"/>
          <w:szCs w:val="24"/>
          <w:lang w:eastAsia="en-CA"/>
        </w:rPr>
        <w:t xml:space="preserve">Moreover, to deliver optimal dental care to the client, we must communicate and collaborate with them productively. </w:t>
      </w:r>
      <w:r w:rsidR="007674CA">
        <w:rPr>
          <w:rFonts w:ascii="Times New Roman" w:eastAsia="Times New Roman" w:hAnsi="Times New Roman" w:cs="Times New Roman"/>
          <w:color w:val="000000"/>
          <w:sz w:val="24"/>
          <w:szCs w:val="24"/>
          <w:lang w:eastAsia="en-CA"/>
        </w:rPr>
        <w:t>We must understand that e</w:t>
      </w:r>
      <w:r w:rsidR="00D61F8C">
        <w:rPr>
          <w:rFonts w:ascii="Times New Roman" w:eastAsia="Times New Roman" w:hAnsi="Times New Roman" w:cs="Times New Roman"/>
          <w:color w:val="000000"/>
          <w:sz w:val="24"/>
          <w:szCs w:val="24"/>
          <w:lang w:eastAsia="en-CA"/>
        </w:rPr>
        <w:t>very</w:t>
      </w:r>
      <w:r w:rsidR="007674CA">
        <w:rPr>
          <w:rFonts w:ascii="Times New Roman" w:eastAsia="Times New Roman" w:hAnsi="Times New Roman" w:cs="Times New Roman"/>
          <w:color w:val="000000"/>
          <w:sz w:val="24"/>
          <w:szCs w:val="24"/>
          <w:lang w:eastAsia="en-CA"/>
        </w:rPr>
        <w:t xml:space="preserve"> client</w:t>
      </w:r>
      <w:r w:rsidR="00D61F8C">
        <w:rPr>
          <w:rFonts w:ascii="Times New Roman" w:eastAsia="Times New Roman" w:hAnsi="Times New Roman" w:cs="Times New Roman"/>
          <w:color w:val="000000"/>
          <w:sz w:val="24"/>
          <w:szCs w:val="24"/>
          <w:lang w:eastAsia="en-CA"/>
        </w:rPr>
        <w:t xml:space="preserve"> comes from a different background. They have personal beliefs and values. Therefore, strategy to communicate should be </w:t>
      </w:r>
      <w:r w:rsidR="00BA3472">
        <w:rPr>
          <w:rFonts w:ascii="Times New Roman" w:eastAsia="Times New Roman" w:hAnsi="Times New Roman" w:cs="Times New Roman"/>
          <w:color w:val="000000"/>
          <w:sz w:val="24"/>
          <w:szCs w:val="24"/>
          <w:lang w:eastAsia="en-CA"/>
        </w:rPr>
        <w:t>adapted</w:t>
      </w:r>
      <w:r w:rsidR="00D61F8C">
        <w:rPr>
          <w:rFonts w:ascii="Times New Roman" w:eastAsia="Times New Roman" w:hAnsi="Times New Roman" w:cs="Times New Roman"/>
          <w:color w:val="000000"/>
          <w:sz w:val="24"/>
          <w:szCs w:val="24"/>
          <w:lang w:eastAsia="en-CA"/>
        </w:rPr>
        <w:t xml:space="preserve"> according to individual needs. “</w:t>
      </w:r>
      <w:r w:rsidR="00D61F8C" w:rsidRPr="00D61F8C">
        <w:rPr>
          <w:rFonts w:ascii="Times New Roman" w:eastAsia="Times New Roman" w:hAnsi="Times New Roman" w:cs="Times New Roman"/>
          <w:color w:val="000000"/>
          <w:sz w:val="24"/>
          <w:szCs w:val="24"/>
          <w:lang w:eastAsia="en-CA"/>
        </w:rPr>
        <w:t>The chief goal of dental hygienists is to improve the</w:t>
      </w:r>
      <w:r w:rsidR="00D61F8C">
        <w:rPr>
          <w:rFonts w:ascii="Times New Roman" w:eastAsia="Times New Roman" w:hAnsi="Times New Roman" w:cs="Times New Roman"/>
          <w:color w:val="000000"/>
          <w:sz w:val="24"/>
          <w:szCs w:val="24"/>
          <w:lang w:eastAsia="en-CA"/>
        </w:rPr>
        <w:t xml:space="preserve"> </w:t>
      </w:r>
      <w:r w:rsidR="00D61F8C" w:rsidRPr="00D61F8C">
        <w:rPr>
          <w:rFonts w:ascii="Times New Roman" w:eastAsia="Times New Roman" w:hAnsi="Times New Roman" w:cs="Times New Roman"/>
          <w:color w:val="000000"/>
          <w:sz w:val="24"/>
          <w:szCs w:val="24"/>
          <w:lang w:eastAsia="en-CA"/>
        </w:rPr>
        <w:t>oral condition of their clients while promoting health and</w:t>
      </w:r>
      <w:r w:rsidR="00D61F8C">
        <w:rPr>
          <w:rFonts w:ascii="Times New Roman" w:eastAsia="Times New Roman" w:hAnsi="Times New Roman" w:cs="Times New Roman"/>
          <w:color w:val="000000"/>
          <w:sz w:val="24"/>
          <w:szCs w:val="24"/>
          <w:lang w:eastAsia="en-CA"/>
        </w:rPr>
        <w:t xml:space="preserve"> </w:t>
      </w:r>
      <w:r w:rsidR="00D61F8C" w:rsidRPr="00D61F8C">
        <w:rPr>
          <w:rFonts w:ascii="Times New Roman" w:eastAsia="Times New Roman" w:hAnsi="Times New Roman" w:cs="Times New Roman"/>
          <w:color w:val="000000"/>
          <w:sz w:val="24"/>
          <w:szCs w:val="24"/>
          <w:lang w:eastAsia="en-CA"/>
        </w:rPr>
        <w:t>preventing disease</w:t>
      </w:r>
      <w:r w:rsidR="0014055C">
        <w:rPr>
          <w:rFonts w:ascii="Times New Roman" w:eastAsia="Times New Roman" w:hAnsi="Times New Roman" w:cs="Times New Roman"/>
          <w:color w:val="000000"/>
          <w:sz w:val="24"/>
          <w:szCs w:val="24"/>
          <w:lang w:eastAsia="en-CA"/>
        </w:rPr>
        <w:t>” (Collins 2011 p.109). As a dental hygienist, it is our duty to evaluate patient’s circumstances, identify potential obstacles</w:t>
      </w:r>
      <w:r w:rsidR="007674CA">
        <w:rPr>
          <w:rFonts w:ascii="Times New Roman" w:eastAsia="Times New Roman" w:hAnsi="Times New Roman" w:cs="Times New Roman"/>
          <w:color w:val="000000"/>
          <w:sz w:val="24"/>
          <w:szCs w:val="24"/>
          <w:lang w:eastAsia="en-CA"/>
        </w:rPr>
        <w:t xml:space="preserve">. After this, we must use our knowledge of different behavioural theories and apply them successfully to help the client in achieving their dental health goals. </w:t>
      </w:r>
      <w:r w:rsidR="00720090">
        <w:rPr>
          <w:rFonts w:ascii="Times New Roman" w:eastAsia="Times New Roman" w:hAnsi="Times New Roman" w:cs="Times New Roman"/>
          <w:color w:val="000000"/>
          <w:sz w:val="24"/>
          <w:szCs w:val="24"/>
          <w:lang w:eastAsia="en-CA"/>
        </w:rPr>
        <w:t>Sometimes, t</w:t>
      </w:r>
      <w:r w:rsidR="007674CA">
        <w:rPr>
          <w:rFonts w:ascii="Times New Roman" w:eastAsia="Times New Roman" w:hAnsi="Times New Roman" w:cs="Times New Roman"/>
          <w:color w:val="000000"/>
          <w:sz w:val="24"/>
          <w:szCs w:val="24"/>
          <w:lang w:eastAsia="en-CA"/>
        </w:rPr>
        <w:t xml:space="preserve">here will be barriers while delivering oral health care. But with the use of correct communication strategy, we can overcome those barriers and inspire our clients to make positive changes. </w:t>
      </w:r>
    </w:p>
    <w:p w14:paraId="1572469A" w14:textId="0D4199CF" w:rsidR="00297AC8" w:rsidRDefault="006B4540" w:rsidP="00D61F8C">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The best communication theory to inspire client is health belief model. This model helps in improving the client’s compliance. As it states that </w:t>
      </w:r>
      <w:r w:rsidR="00A65AB7">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informed people make good decisions</w:t>
      </w:r>
      <w:r w:rsidR="00A65AB7">
        <w:rPr>
          <w:rFonts w:ascii="Times New Roman" w:eastAsia="Times New Roman" w:hAnsi="Times New Roman" w:cs="Times New Roman"/>
          <w:color w:val="000000"/>
          <w:sz w:val="24"/>
          <w:szCs w:val="24"/>
          <w:lang w:eastAsia="en-CA"/>
        </w:rPr>
        <w:t>” (Collins 2011 pg.111)</w:t>
      </w:r>
      <w:r>
        <w:rPr>
          <w:rFonts w:ascii="Times New Roman" w:eastAsia="Times New Roman" w:hAnsi="Times New Roman" w:cs="Times New Roman"/>
          <w:color w:val="000000"/>
          <w:sz w:val="24"/>
          <w:szCs w:val="24"/>
          <w:lang w:eastAsia="en-CA"/>
        </w:rPr>
        <w:t xml:space="preserve">. </w:t>
      </w:r>
      <w:r w:rsidR="007147D5">
        <w:rPr>
          <w:rFonts w:ascii="Times New Roman" w:eastAsia="Times New Roman" w:hAnsi="Times New Roman" w:cs="Times New Roman"/>
          <w:color w:val="000000"/>
          <w:sz w:val="24"/>
          <w:szCs w:val="24"/>
          <w:lang w:eastAsia="en-CA"/>
        </w:rPr>
        <w:t xml:space="preserve">For example: If we will inform our client about the risk of smoking and benefit of quitting smoking. They might show interest in changing their behaviour. And, if they </w:t>
      </w:r>
      <w:r w:rsidR="007147D5">
        <w:rPr>
          <w:rFonts w:ascii="Times New Roman" w:eastAsia="Times New Roman" w:hAnsi="Times New Roman" w:cs="Times New Roman"/>
          <w:color w:val="000000"/>
          <w:sz w:val="24"/>
          <w:szCs w:val="24"/>
          <w:lang w:eastAsia="en-CA"/>
        </w:rPr>
        <w:lastRenderedPageBreak/>
        <w:t xml:space="preserve">feel that there are barriers that are stopping them, we can help them overcome those barriers by communicating and motivating them. Similarly, if we will tell them about the importance of using inter-dental aids for effective oral hygiene care, there is possibility that they could start using inter-dental aids for their better oral health. </w:t>
      </w:r>
    </w:p>
    <w:p w14:paraId="380CBF61" w14:textId="3C0F308A" w:rsidR="00297AC8" w:rsidRDefault="007147D5" w:rsidP="00A65AB7">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lang w:eastAsia="en-CA"/>
        </w:rPr>
      </w:pPr>
      <w:r>
        <w:rPr>
          <w:rFonts w:ascii="Times New Roman" w:eastAsia="Times New Roman" w:hAnsi="Times New Roman" w:cs="Times New Roman"/>
          <w:color w:val="2D3B45"/>
          <w:sz w:val="24"/>
          <w:szCs w:val="24"/>
          <w:lang w:eastAsia="en-CA"/>
        </w:rPr>
        <w:t xml:space="preserve">Another communication strategy that I found to be influential is motivational interviewing. We should always indulge in open-ended conversation. If our client is telling any oral-hygiene regime that he is following, we must appreciate them and motivate them to continue it for better results. And if they are </w:t>
      </w:r>
      <w:r w:rsidR="00A65AB7">
        <w:rPr>
          <w:rFonts w:ascii="Times New Roman" w:eastAsia="Times New Roman" w:hAnsi="Times New Roman" w:cs="Times New Roman"/>
          <w:color w:val="2D3B45"/>
          <w:sz w:val="24"/>
          <w:szCs w:val="24"/>
          <w:lang w:eastAsia="en-CA"/>
        </w:rPr>
        <w:t>having</w:t>
      </w:r>
      <w:r>
        <w:rPr>
          <w:rFonts w:ascii="Times New Roman" w:eastAsia="Times New Roman" w:hAnsi="Times New Roman" w:cs="Times New Roman"/>
          <w:color w:val="2D3B45"/>
          <w:sz w:val="24"/>
          <w:szCs w:val="24"/>
          <w:lang w:eastAsia="en-CA"/>
        </w:rPr>
        <w:t xml:space="preserve"> </w:t>
      </w:r>
      <w:r w:rsidR="00A65AB7">
        <w:rPr>
          <w:rFonts w:ascii="Times New Roman" w:eastAsia="Times New Roman" w:hAnsi="Times New Roman" w:cs="Times New Roman"/>
          <w:color w:val="2D3B45"/>
          <w:sz w:val="24"/>
          <w:szCs w:val="24"/>
          <w:lang w:eastAsia="en-CA"/>
        </w:rPr>
        <w:t xml:space="preserve">any concern, we must address them and teach them how to become more productive by showing the right method. For example: </w:t>
      </w:r>
      <w:r w:rsidR="007F5E43">
        <w:rPr>
          <w:rFonts w:ascii="Times New Roman" w:eastAsia="Times New Roman" w:hAnsi="Times New Roman" w:cs="Times New Roman"/>
          <w:color w:val="2D3B45"/>
          <w:sz w:val="24"/>
          <w:szCs w:val="24"/>
          <w:lang w:eastAsia="en-CA"/>
        </w:rPr>
        <w:t xml:space="preserve">sometimes </w:t>
      </w:r>
      <w:r w:rsidR="00A65AB7">
        <w:rPr>
          <w:rFonts w:ascii="Times New Roman" w:eastAsia="Times New Roman" w:hAnsi="Times New Roman" w:cs="Times New Roman"/>
          <w:color w:val="2D3B45"/>
          <w:sz w:val="24"/>
          <w:szCs w:val="24"/>
          <w:lang w:eastAsia="en-CA"/>
        </w:rPr>
        <w:t>people say that they are brushing twice a day, still they feel they are lacking good oral health. The barrier can be their wrong technique. We must teach them correct brushing technique and appreciate them for their efforts.</w:t>
      </w:r>
    </w:p>
    <w:p w14:paraId="5FB8D3ED" w14:textId="77777777" w:rsidR="00A65AB7" w:rsidRPr="00A65AB7" w:rsidRDefault="00A65AB7" w:rsidP="00A65AB7">
      <w:pPr>
        <w:shd w:val="clear" w:color="auto" w:fill="FFFFFF"/>
        <w:spacing w:before="100" w:beforeAutospacing="1" w:after="100" w:afterAutospacing="1" w:line="240" w:lineRule="auto"/>
        <w:rPr>
          <w:rFonts w:ascii="Times New Roman" w:eastAsia="Times New Roman" w:hAnsi="Times New Roman" w:cs="Times New Roman"/>
          <w:b/>
          <w:bCs/>
          <w:color w:val="2D3B45"/>
          <w:sz w:val="24"/>
          <w:szCs w:val="24"/>
          <w:lang w:eastAsia="en-CA"/>
        </w:rPr>
      </w:pPr>
      <w:r w:rsidRPr="00297AC8">
        <w:rPr>
          <w:rFonts w:ascii="Times New Roman" w:eastAsia="Times New Roman" w:hAnsi="Times New Roman" w:cs="Times New Roman"/>
          <w:b/>
          <w:bCs/>
          <w:color w:val="000000"/>
          <w:sz w:val="24"/>
          <w:szCs w:val="24"/>
          <w:lang w:eastAsia="en-CA"/>
        </w:rPr>
        <w:t>Further, explain how you can overcome the challenge.</w:t>
      </w:r>
    </w:p>
    <w:p w14:paraId="32473EEE" w14:textId="0DEC5A8C" w:rsidR="00A65AB7" w:rsidRPr="00514BB1" w:rsidRDefault="00514BB1" w:rsidP="00A65AB7">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lang w:eastAsia="en-CA"/>
        </w:rPr>
      </w:pPr>
      <w:r>
        <w:rPr>
          <w:rFonts w:ascii="Times New Roman" w:eastAsia="Times New Roman" w:hAnsi="Times New Roman" w:cs="Times New Roman"/>
          <w:color w:val="2D3B45"/>
          <w:sz w:val="24"/>
          <w:szCs w:val="24"/>
          <w:lang w:eastAsia="en-CA"/>
        </w:rPr>
        <w:t xml:space="preserve">Sometimes, client do not want to change their old habits. </w:t>
      </w:r>
      <w:r w:rsidRPr="00514BB1">
        <w:rPr>
          <w:rFonts w:ascii="Times New Roman" w:eastAsia="Times New Roman" w:hAnsi="Times New Roman" w:cs="Times New Roman"/>
          <w:color w:val="2D3B45"/>
          <w:sz w:val="24"/>
          <w:szCs w:val="24"/>
          <w:lang w:eastAsia="en-CA"/>
        </w:rPr>
        <w:t>Non-compliable clients can be a</w:t>
      </w:r>
      <w:r>
        <w:rPr>
          <w:rFonts w:ascii="Times New Roman" w:eastAsia="Times New Roman" w:hAnsi="Times New Roman" w:cs="Times New Roman"/>
          <w:color w:val="2D3B45"/>
          <w:sz w:val="24"/>
          <w:szCs w:val="24"/>
          <w:lang w:eastAsia="en-CA"/>
        </w:rPr>
        <w:t xml:space="preserve"> challenge for dental hygienist. One of my clients was brushing only once day and not using any interdental aid. The amount of calculus that he had was unimaginable. Throughout the treatment, I was trying to motivate him to start brushing twice a day and use any interdental aid by showing positive effects. I showed him</w:t>
      </w:r>
      <w:r w:rsidR="00BA3472">
        <w:rPr>
          <w:rFonts w:ascii="Times New Roman" w:eastAsia="Times New Roman" w:hAnsi="Times New Roman" w:cs="Times New Roman"/>
          <w:color w:val="2D3B45"/>
          <w:sz w:val="24"/>
          <w:szCs w:val="24"/>
          <w:lang w:eastAsia="en-CA"/>
        </w:rPr>
        <w:t xml:space="preserve"> </w:t>
      </w:r>
      <w:r>
        <w:rPr>
          <w:rFonts w:ascii="Times New Roman" w:eastAsia="Times New Roman" w:hAnsi="Times New Roman" w:cs="Times New Roman"/>
          <w:color w:val="2D3B45"/>
          <w:sz w:val="24"/>
          <w:szCs w:val="24"/>
          <w:lang w:eastAsia="en-CA"/>
        </w:rPr>
        <w:t xml:space="preserve">visual aids that how all these factors led to a good oral health. In the re-care appointment, he himself admitted that he is seeing a good change in his oral health after he adapted new oral hygiene routine of brushing twice a day and flossing twice a week. I feel that we must listen to our client’s concerns and then motivate them, </w:t>
      </w:r>
      <w:r w:rsidR="00850042">
        <w:rPr>
          <w:rFonts w:ascii="Times New Roman" w:eastAsia="Times New Roman" w:hAnsi="Times New Roman" w:cs="Times New Roman"/>
          <w:color w:val="2D3B45"/>
          <w:sz w:val="24"/>
          <w:szCs w:val="24"/>
          <w:lang w:eastAsia="en-CA"/>
        </w:rPr>
        <w:t>but</w:t>
      </w:r>
      <w:r>
        <w:rPr>
          <w:rFonts w:ascii="Times New Roman" w:eastAsia="Times New Roman" w:hAnsi="Times New Roman" w:cs="Times New Roman"/>
          <w:color w:val="2D3B45"/>
          <w:sz w:val="24"/>
          <w:szCs w:val="24"/>
          <w:lang w:eastAsia="en-CA"/>
        </w:rPr>
        <w:t xml:space="preserve"> we should never </w:t>
      </w:r>
      <w:r>
        <w:rPr>
          <w:rFonts w:ascii="Times New Roman" w:eastAsia="Times New Roman" w:hAnsi="Times New Roman" w:cs="Times New Roman"/>
          <w:color w:val="2D3B45"/>
          <w:sz w:val="24"/>
          <w:szCs w:val="24"/>
          <w:lang w:eastAsia="en-CA"/>
        </w:rPr>
        <w:lastRenderedPageBreak/>
        <w:t>force them. At the end, it is their decision. But we must try our best to educate our clients by communicating in a positive manner</w:t>
      </w:r>
      <w:r w:rsidR="00850042">
        <w:rPr>
          <w:rFonts w:ascii="Times New Roman" w:eastAsia="Times New Roman" w:hAnsi="Times New Roman" w:cs="Times New Roman"/>
          <w:color w:val="2D3B45"/>
          <w:sz w:val="24"/>
          <w:szCs w:val="24"/>
          <w:lang w:eastAsia="en-CA"/>
        </w:rPr>
        <w:t xml:space="preserve"> and appreciating their little efforts. </w:t>
      </w:r>
    </w:p>
    <w:p w14:paraId="4E444877" w14:textId="77777777" w:rsidR="00A65AB7" w:rsidRPr="00514BB1" w:rsidRDefault="00A65AB7" w:rsidP="00A65AB7">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lang w:eastAsia="en-CA"/>
        </w:rPr>
      </w:pPr>
    </w:p>
    <w:p w14:paraId="144EF4E6" w14:textId="3042879C" w:rsidR="00A65AB7" w:rsidRPr="00297AC8" w:rsidRDefault="00A65AB7" w:rsidP="00A65AB7">
      <w:pPr>
        <w:shd w:val="clear" w:color="auto" w:fill="FFFFFF"/>
        <w:spacing w:before="100" w:beforeAutospacing="1" w:after="100" w:afterAutospacing="1" w:line="480" w:lineRule="auto"/>
        <w:rPr>
          <w:rFonts w:ascii="Times New Roman" w:eastAsia="Times New Roman" w:hAnsi="Times New Roman" w:cs="Times New Roman"/>
          <w:color w:val="2D3B45"/>
          <w:sz w:val="24"/>
          <w:szCs w:val="24"/>
          <w:lang w:eastAsia="en-CA"/>
        </w:rPr>
      </w:pPr>
    </w:p>
    <w:p w14:paraId="7FA39B2A" w14:textId="77777777" w:rsidR="00297AC8" w:rsidRPr="00514BB1" w:rsidRDefault="00297AC8"/>
    <w:p w14:paraId="6ABCDA95" w14:textId="77777777" w:rsidR="00297AC8" w:rsidRPr="00514BB1" w:rsidRDefault="00297AC8"/>
    <w:p w14:paraId="13E5BBFB" w14:textId="77777777" w:rsidR="00297AC8" w:rsidRPr="00514BB1" w:rsidRDefault="00297AC8"/>
    <w:p w14:paraId="344321FD" w14:textId="77777777" w:rsidR="00297AC8" w:rsidRPr="00514BB1" w:rsidRDefault="00297AC8"/>
    <w:p w14:paraId="3C481B4D" w14:textId="77777777" w:rsidR="00297AC8" w:rsidRPr="00514BB1" w:rsidRDefault="00297AC8"/>
    <w:p w14:paraId="487C9944" w14:textId="77777777" w:rsidR="00297AC8" w:rsidRPr="00514BB1" w:rsidRDefault="00297AC8"/>
    <w:p w14:paraId="6DFE8F8F" w14:textId="77777777" w:rsidR="00297AC8" w:rsidRPr="00514BB1" w:rsidRDefault="00297AC8"/>
    <w:p w14:paraId="0EBBF98A" w14:textId="77777777" w:rsidR="00297AC8" w:rsidRPr="00514BB1" w:rsidRDefault="00297AC8"/>
    <w:p w14:paraId="0DC1E60F" w14:textId="77777777" w:rsidR="00297AC8" w:rsidRPr="00514BB1" w:rsidRDefault="00297AC8"/>
    <w:p w14:paraId="34C9BEF4" w14:textId="77777777" w:rsidR="00297AC8" w:rsidRPr="00514BB1" w:rsidRDefault="00297AC8"/>
    <w:p w14:paraId="7544A9D4" w14:textId="77777777" w:rsidR="00297AC8" w:rsidRPr="00514BB1" w:rsidRDefault="00297AC8"/>
    <w:p w14:paraId="7B21CE0E" w14:textId="77777777" w:rsidR="00297AC8" w:rsidRPr="00514BB1" w:rsidRDefault="00297AC8"/>
    <w:p w14:paraId="0049EE76" w14:textId="77777777" w:rsidR="00297AC8" w:rsidRPr="00514BB1" w:rsidRDefault="00297AC8"/>
    <w:p w14:paraId="58071E6D" w14:textId="77777777" w:rsidR="00297AC8" w:rsidRPr="00514BB1" w:rsidRDefault="00297AC8"/>
    <w:p w14:paraId="0C5F84FD" w14:textId="77777777" w:rsidR="00297AC8" w:rsidRPr="00514BB1" w:rsidRDefault="00297AC8"/>
    <w:p w14:paraId="549C0E9F" w14:textId="77777777" w:rsidR="00297AC8" w:rsidRDefault="00297AC8"/>
    <w:p w14:paraId="5C098F56" w14:textId="77777777" w:rsidR="00514BB1" w:rsidRDefault="00514BB1"/>
    <w:p w14:paraId="4BFB7FBA" w14:textId="77777777" w:rsidR="00514BB1" w:rsidRDefault="00514BB1"/>
    <w:p w14:paraId="1B43F20F" w14:textId="77777777" w:rsidR="00514BB1" w:rsidRDefault="00514BB1"/>
    <w:p w14:paraId="4AAC5DD1" w14:textId="77777777" w:rsidR="00514BB1" w:rsidRDefault="00514BB1"/>
    <w:p w14:paraId="4E4DCC99" w14:textId="77777777" w:rsidR="00514BB1" w:rsidRDefault="00514BB1"/>
    <w:p w14:paraId="693E6910" w14:textId="77777777" w:rsidR="00123134" w:rsidRDefault="00123134" w:rsidP="00123134"/>
    <w:p w14:paraId="0115B035" w14:textId="0971AE75" w:rsidR="00297AC8" w:rsidRDefault="000B42AD" w:rsidP="00123134">
      <w:pPr>
        <w:jc w:val="center"/>
        <w:rPr>
          <w:rFonts w:ascii="Times New Roman" w:hAnsi="Times New Roman" w:cs="Times New Roman"/>
          <w:sz w:val="24"/>
          <w:szCs w:val="24"/>
        </w:rPr>
      </w:pPr>
      <w:r w:rsidRPr="000B42AD">
        <w:rPr>
          <w:rFonts w:ascii="Times New Roman" w:hAnsi="Times New Roman" w:cs="Times New Roman"/>
          <w:sz w:val="24"/>
          <w:szCs w:val="24"/>
        </w:rPr>
        <w:lastRenderedPageBreak/>
        <w:t>LITERATURE-CITED</w:t>
      </w:r>
    </w:p>
    <w:p w14:paraId="5B4D1088" w14:textId="77777777" w:rsidR="000B42AD" w:rsidRDefault="000B42AD" w:rsidP="000B42AD">
      <w:pPr>
        <w:jc w:val="center"/>
        <w:rPr>
          <w:rFonts w:ascii="Times New Roman" w:hAnsi="Times New Roman" w:cs="Times New Roman"/>
          <w:sz w:val="24"/>
          <w:szCs w:val="24"/>
        </w:rPr>
      </w:pPr>
    </w:p>
    <w:p w14:paraId="6CABD9FC" w14:textId="5BD9572A" w:rsidR="000B42AD" w:rsidRPr="000B42AD" w:rsidRDefault="000B42AD" w:rsidP="000B42AD">
      <w:pPr>
        <w:ind w:left="720" w:hanging="720"/>
        <w:rPr>
          <w:rFonts w:ascii="Times New Roman" w:hAnsi="Times New Roman" w:cs="Times New Roman"/>
          <w:sz w:val="24"/>
          <w:szCs w:val="24"/>
        </w:rPr>
      </w:pPr>
      <w:r w:rsidRPr="000B42AD">
        <w:rPr>
          <w:rStyle w:val="textlayer--absolute"/>
          <w:rFonts w:ascii="Times New Roman" w:hAnsi="Times New Roman" w:cs="Times New Roman"/>
          <w:color w:val="000000"/>
          <w:sz w:val="24"/>
          <w:szCs w:val="24"/>
          <w:shd w:val="clear" w:color="auto" w:fill="FFFFFF"/>
        </w:rPr>
        <w:t>Collins SM. An Overview of health behavioural change theories and models: Interventions for the dental hygienist to improve client motivation and compliance. Can J Dent Hygiene 45 (2): 109-115</w:t>
      </w:r>
      <w:r>
        <w:rPr>
          <w:rStyle w:val="textlayer--absolute"/>
          <w:rFonts w:ascii="Times New Roman" w:hAnsi="Times New Roman" w:cs="Times New Roman"/>
          <w:color w:val="000000"/>
          <w:sz w:val="24"/>
          <w:szCs w:val="24"/>
          <w:shd w:val="clear" w:color="auto" w:fill="FFFFFF"/>
        </w:rPr>
        <w:t xml:space="preserve">. Accessed 2023 Jun 16. Available from: </w:t>
      </w:r>
      <w:hyperlink r:id="rId5" w:history="1">
        <w:r w:rsidRPr="00A00704">
          <w:rPr>
            <w:rStyle w:val="Hyperlink"/>
            <w:rFonts w:ascii="Times New Roman" w:hAnsi="Times New Roman" w:cs="Times New Roman"/>
            <w:sz w:val="24"/>
            <w:szCs w:val="24"/>
            <w:shd w:val="clear" w:color="auto" w:fill="FFFFFF"/>
          </w:rPr>
          <w:t>https://www.cdha.ca/pdfs/Profession/Journal/v45n2.pdf</w:t>
        </w:r>
      </w:hyperlink>
      <w:r>
        <w:rPr>
          <w:rStyle w:val="textlayer--absolute"/>
          <w:rFonts w:ascii="Times New Roman" w:hAnsi="Times New Roman" w:cs="Times New Roman"/>
          <w:color w:val="000000"/>
          <w:sz w:val="24"/>
          <w:szCs w:val="24"/>
          <w:shd w:val="clear" w:color="auto" w:fill="FFFFFF"/>
        </w:rPr>
        <w:t xml:space="preserve"> </w:t>
      </w:r>
    </w:p>
    <w:p w14:paraId="2D1A8812" w14:textId="77777777" w:rsidR="00297AC8" w:rsidRDefault="00297AC8"/>
    <w:p w14:paraId="37447938" w14:textId="77777777" w:rsidR="00297AC8" w:rsidRDefault="00297AC8"/>
    <w:p w14:paraId="539E5228" w14:textId="77777777" w:rsidR="00297AC8" w:rsidRDefault="00297AC8"/>
    <w:p w14:paraId="77098F17" w14:textId="77777777" w:rsidR="00297AC8" w:rsidRDefault="00297AC8"/>
    <w:p w14:paraId="17F666DF" w14:textId="77777777" w:rsidR="00297AC8" w:rsidRDefault="00297AC8"/>
    <w:p w14:paraId="272128B2" w14:textId="77777777" w:rsidR="00297AC8" w:rsidRDefault="00297AC8"/>
    <w:p w14:paraId="6004B2A6" w14:textId="77777777" w:rsidR="00297AC8" w:rsidRDefault="00297AC8"/>
    <w:p w14:paraId="3C8AB972" w14:textId="77777777" w:rsidR="00297AC8" w:rsidRDefault="00297AC8"/>
    <w:p w14:paraId="62D66D6D" w14:textId="77777777" w:rsidR="00297AC8" w:rsidRDefault="00297AC8"/>
    <w:p w14:paraId="0A51AB24" w14:textId="77777777" w:rsidR="00297AC8" w:rsidRDefault="00297AC8"/>
    <w:p w14:paraId="1B526C5F" w14:textId="77777777" w:rsidR="00297AC8" w:rsidRDefault="00297AC8"/>
    <w:p w14:paraId="576C3D9D" w14:textId="77777777" w:rsidR="00297AC8" w:rsidRDefault="00297AC8"/>
    <w:p w14:paraId="6D3CECF5" w14:textId="77777777" w:rsidR="00297AC8" w:rsidRDefault="00297AC8"/>
    <w:p w14:paraId="30C70559" w14:textId="77777777" w:rsidR="00297AC8" w:rsidRDefault="00297AC8"/>
    <w:p w14:paraId="48A894D3" w14:textId="77777777" w:rsidR="00297AC8" w:rsidRDefault="00297AC8"/>
    <w:p w14:paraId="03A8C913" w14:textId="77777777" w:rsidR="00297AC8" w:rsidRDefault="00297AC8"/>
    <w:p w14:paraId="33C70D24" w14:textId="77777777" w:rsidR="00297AC8" w:rsidRDefault="00297AC8"/>
    <w:p w14:paraId="737C9456" w14:textId="77777777" w:rsidR="00297AC8" w:rsidRDefault="00297AC8"/>
    <w:p w14:paraId="64D4145D" w14:textId="77777777" w:rsidR="00297AC8" w:rsidRDefault="00297AC8"/>
    <w:p w14:paraId="482EF081" w14:textId="77777777" w:rsidR="000B42AD" w:rsidRDefault="000B42AD"/>
    <w:p w14:paraId="1A44DF09" w14:textId="77777777" w:rsidR="00297AC8" w:rsidRDefault="00297AC8"/>
    <w:p w14:paraId="6253FAEE" w14:textId="77777777" w:rsidR="00297AC8" w:rsidRDefault="00297AC8"/>
    <w:p w14:paraId="6D9462CF" w14:textId="77777777" w:rsidR="00297AC8" w:rsidRDefault="00297AC8"/>
    <w:p w14:paraId="46C326B3" w14:textId="77777777" w:rsidR="00297AC8" w:rsidRDefault="00297AC8"/>
    <w:tbl>
      <w:tblPr>
        <w:tblStyle w:val="TableGrid"/>
        <w:tblW w:w="10916" w:type="dxa"/>
        <w:tblInd w:w="-318" w:type="dxa"/>
        <w:tblLook w:val="04A0" w:firstRow="1" w:lastRow="0" w:firstColumn="1" w:lastColumn="0" w:noHBand="0" w:noVBand="1"/>
      </w:tblPr>
      <w:tblGrid>
        <w:gridCol w:w="2268"/>
        <w:gridCol w:w="3828"/>
        <w:gridCol w:w="3969"/>
        <w:gridCol w:w="851"/>
      </w:tblGrid>
      <w:tr w:rsidR="00297AC8" w:rsidRPr="00297AC8" w14:paraId="1F373D17" w14:textId="77777777" w:rsidTr="006F0F30">
        <w:trPr>
          <w:trHeight w:val="454"/>
        </w:trPr>
        <w:tc>
          <w:tcPr>
            <w:tcW w:w="10916" w:type="dxa"/>
            <w:gridSpan w:val="4"/>
            <w:tcBorders>
              <w:top w:val="single" w:sz="4" w:space="0" w:color="auto"/>
              <w:left w:val="single" w:sz="4" w:space="0" w:color="auto"/>
              <w:bottom w:val="single" w:sz="4" w:space="0" w:color="auto"/>
              <w:right w:val="single" w:sz="4" w:space="0" w:color="auto"/>
            </w:tcBorders>
            <w:vAlign w:val="center"/>
            <w:hideMark/>
          </w:tcPr>
          <w:p w14:paraId="13D64C3B" w14:textId="77777777" w:rsidR="00297AC8" w:rsidRPr="00297AC8" w:rsidRDefault="00297AC8" w:rsidP="00297AC8">
            <w:pPr>
              <w:spacing w:line="240" w:lineRule="auto"/>
              <w:rPr>
                <w:rFonts w:ascii="Times New Roman" w:hAnsi="Times New Roman" w:cs="Times New Roman"/>
                <w:bCs/>
              </w:rPr>
            </w:pPr>
            <w:r w:rsidRPr="00297AC8">
              <w:rPr>
                <w:rFonts w:ascii="Times New Roman" w:hAnsi="Times New Roman" w:cs="Times New Roman"/>
                <w:b/>
              </w:rPr>
              <w:lastRenderedPageBreak/>
              <w:t>Student Name: Gurleen Kaur</w:t>
            </w:r>
          </w:p>
        </w:tc>
      </w:tr>
      <w:tr w:rsidR="00297AC8" w:rsidRPr="00297AC8" w14:paraId="56EEC22B" w14:textId="77777777" w:rsidTr="006F0F30">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252F640A" w14:textId="2F78553F" w:rsidR="00297AC8" w:rsidRPr="00297AC8" w:rsidRDefault="00297AC8" w:rsidP="00297AC8">
            <w:pPr>
              <w:spacing w:line="240" w:lineRule="auto"/>
              <w:rPr>
                <w:rFonts w:ascii="Times New Roman" w:hAnsi="Times New Roman" w:cs="Times New Roman"/>
                <w:bCs/>
              </w:rPr>
            </w:pPr>
            <w:r w:rsidRPr="00297AC8">
              <w:rPr>
                <w:rFonts w:ascii="Times New Roman" w:hAnsi="Times New Roman" w:cs="Times New Roman"/>
                <w:b/>
              </w:rPr>
              <w:t xml:space="preserve">Journal No: </w:t>
            </w:r>
            <w:r>
              <w:rPr>
                <w:rFonts w:ascii="Times New Roman" w:hAnsi="Times New Roman" w:cs="Times New Roman"/>
                <w:b/>
              </w:rPr>
              <w:t>2</w:t>
            </w:r>
          </w:p>
        </w:tc>
        <w:tc>
          <w:tcPr>
            <w:tcW w:w="8648" w:type="dxa"/>
            <w:gridSpan w:val="3"/>
            <w:tcBorders>
              <w:top w:val="single" w:sz="4" w:space="0" w:color="auto"/>
              <w:left w:val="single" w:sz="4" w:space="0" w:color="auto"/>
              <w:bottom w:val="single" w:sz="4" w:space="0" w:color="auto"/>
              <w:right w:val="single" w:sz="4" w:space="0" w:color="auto"/>
            </w:tcBorders>
            <w:vAlign w:val="center"/>
            <w:hideMark/>
          </w:tcPr>
          <w:p w14:paraId="3D067277" w14:textId="77777777" w:rsidR="00297AC8" w:rsidRPr="00297AC8" w:rsidRDefault="00297AC8" w:rsidP="00297AC8">
            <w:pPr>
              <w:shd w:val="clear" w:color="auto" w:fill="FFFFFF"/>
              <w:spacing w:before="180" w:after="180" w:line="240" w:lineRule="auto"/>
              <w:rPr>
                <w:rFonts w:ascii="Times New Roman" w:eastAsia="Times New Roman" w:hAnsi="Times New Roman" w:cs="Times New Roman"/>
                <w:color w:val="2D3B45"/>
                <w:sz w:val="24"/>
                <w:szCs w:val="24"/>
                <w:lang w:eastAsia="en-CA"/>
              </w:rPr>
            </w:pPr>
            <w:r w:rsidRPr="00297AC8">
              <w:rPr>
                <w:rFonts w:ascii="Times New Roman" w:hAnsi="Times New Roman" w:cs="Times New Roman"/>
                <w:b/>
              </w:rPr>
              <w:t xml:space="preserve"> Program Outcome: </w:t>
            </w:r>
            <w:r w:rsidRPr="00297AC8">
              <w:rPr>
                <w:rFonts w:ascii="Times New Roman" w:eastAsia="Times New Roman" w:hAnsi="Times New Roman" w:cs="Times New Roman"/>
                <w:color w:val="000000"/>
                <w:sz w:val="24"/>
                <w:szCs w:val="24"/>
                <w:lang w:eastAsia="en-CA"/>
              </w:rPr>
              <w:t>To prepare graduates that effectively communicate and collaborate with clients, substitute decision-makers, communities, and other professionals.</w:t>
            </w:r>
          </w:p>
          <w:p w14:paraId="261D8E74" w14:textId="3B620909" w:rsidR="00297AC8" w:rsidRPr="00297AC8" w:rsidRDefault="00297AC8" w:rsidP="00297AC8">
            <w:pPr>
              <w:spacing w:line="240" w:lineRule="auto"/>
              <w:rPr>
                <w:rFonts w:ascii="Times New Roman" w:hAnsi="Times New Roman" w:cs="Times New Roman"/>
                <w:bCs/>
              </w:rPr>
            </w:pPr>
          </w:p>
        </w:tc>
      </w:tr>
      <w:tr w:rsidR="00297AC8" w:rsidRPr="00297AC8" w14:paraId="01F9891F" w14:textId="77777777" w:rsidTr="006F0F30">
        <w:trPr>
          <w:trHeight w:val="454"/>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9BD725" w14:textId="77777777" w:rsidR="00297AC8" w:rsidRPr="00297AC8" w:rsidRDefault="00297AC8" w:rsidP="00297AC8">
            <w:pPr>
              <w:spacing w:line="240" w:lineRule="auto"/>
              <w:jc w:val="center"/>
              <w:rPr>
                <w:rFonts w:ascii="Times New Roman" w:hAnsi="Times New Roman" w:cs="Times New Roman"/>
                <w:b/>
              </w:rPr>
            </w:pPr>
            <w:r w:rsidRPr="00297AC8">
              <w:rPr>
                <w:rFonts w:ascii="Times New Roman" w:hAnsi="Times New Roman" w:cs="Times New Roman"/>
                <w:b/>
              </w:rPr>
              <w:t>Criteria</w:t>
            </w:r>
          </w:p>
        </w:tc>
        <w:tc>
          <w:tcPr>
            <w:tcW w:w="38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997305" w14:textId="77777777" w:rsidR="00297AC8" w:rsidRPr="00297AC8" w:rsidRDefault="00297AC8" w:rsidP="00297AC8">
            <w:pPr>
              <w:spacing w:line="240" w:lineRule="auto"/>
              <w:jc w:val="center"/>
              <w:rPr>
                <w:rFonts w:ascii="Times New Roman" w:hAnsi="Times New Roman" w:cs="Times New Roman"/>
              </w:rPr>
            </w:pPr>
            <w:r w:rsidRPr="00297AC8">
              <w:rPr>
                <w:rFonts w:ascii="Times New Roman" w:hAnsi="Times New Roman" w:cs="Times New Roman"/>
                <w:b/>
              </w:rPr>
              <w:t>Meets Expectations - Successful (S)</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DE52B8" w14:textId="77777777" w:rsidR="00297AC8" w:rsidRPr="00297AC8" w:rsidRDefault="00297AC8" w:rsidP="00297AC8">
            <w:pPr>
              <w:spacing w:line="240" w:lineRule="auto"/>
              <w:jc w:val="center"/>
              <w:rPr>
                <w:rFonts w:ascii="Times New Roman" w:hAnsi="Times New Roman" w:cs="Times New Roman"/>
              </w:rPr>
            </w:pPr>
            <w:r w:rsidRPr="00297AC8">
              <w:rPr>
                <w:rFonts w:ascii="Times New Roman" w:hAnsi="Times New Roman" w:cs="Times New Roman"/>
                <w:b/>
              </w:rPr>
              <w:t>Below Expectations - Unsuccessful (U)</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1836C1" w14:textId="77777777" w:rsidR="00297AC8" w:rsidRPr="00297AC8" w:rsidRDefault="00297AC8" w:rsidP="00297AC8">
            <w:pPr>
              <w:spacing w:line="240" w:lineRule="auto"/>
              <w:jc w:val="center"/>
              <w:rPr>
                <w:rFonts w:ascii="Times New Roman" w:hAnsi="Times New Roman" w:cs="Times New Roman"/>
                <w:b/>
              </w:rPr>
            </w:pPr>
            <w:r w:rsidRPr="00297AC8">
              <w:rPr>
                <w:rFonts w:ascii="Times New Roman" w:hAnsi="Times New Roman" w:cs="Times New Roman"/>
                <w:b/>
              </w:rPr>
              <w:t>S / U</w:t>
            </w:r>
          </w:p>
        </w:tc>
      </w:tr>
      <w:tr w:rsidR="00297AC8" w:rsidRPr="00297AC8" w14:paraId="50144070" w14:textId="77777777" w:rsidTr="006F0F30">
        <w:tc>
          <w:tcPr>
            <w:tcW w:w="2268" w:type="dxa"/>
            <w:tcBorders>
              <w:top w:val="single" w:sz="4" w:space="0" w:color="auto"/>
              <w:left w:val="single" w:sz="4" w:space="0" w:color="auto"/>
              <w:bottom w:val="single" w:sz="4" w:space="0" w:color="auto"/>
              <w:right w:val="single" w:sz="4" w:space="0" w:color="auto"/>
            </w:tcBorders>
          </w:tcPr>
          <w:p w14:paraId="5D0E193E" w14:textId="77777777" w:rsidR="00297AC8" w:rsidRPr="00297AC8" w:rsidRDefault="00297AC8" w:rsidP="00297AC8">
            <w:pPr>
              <w:spacing w:line="256" w:lineRule="auto"/>
              <w:rPr>
                <w:rFonts w:ascii="Times New Roman" w:hAnsi="Times New Roman"/>
                <w:szCs w:val="19"/>
              </w:rPr>
            </w:pPr>
          </w:p>
          <w:p w14:paraId="00EB3519" w14:textId="77777777" w:rsidR="00297AC8" w:rsidRPr="00297AC8" w:rsidRDefault="00297AC8" w:rsidP="00297AC8">
            <w:pPr>
              <w:spacing w:line="256" w:lineRule="auto"/>
              <w:jc w:val="center"/>
              <w:rPr>
                <w:rFonts w:ascii="Times New Roman" w:hAnsi="Times New Roman"/>
                <w:szCs w:val="19"/>
              </w:rPr>
            </w:pPr>
            <w:r w:rsidRPr="00297AC8">
              <w:rPr>
                <w:rFonts w:ascii="Times New Roman" w:hAnsi="Times New Roman"/>
                <w:szCs w:val="19"/>
              </w:rPr>
              <w:t>Content</w:t>
            </w:r>
          </w:p>
        </w:tc>
        <w:tc>
          <w:tcPr>
            <w:tcW w:w="3828" w:type="dxa"/>
            <w:tcBorders>
              <w:top w:val="single" w:sz="4" w:space="0" w:color="auto"/>
              <w:left w:val="single" w:sz="4" w:space="0" w:color="auto"/>
              <w:bottom w:val="single" w:sz="4" w:space="0" w:color="auto"/>
              <w:right w:val="single" w:sz="4" w:space="0" w:color="auto"/>
            </w:tcBorders>
            <w:hideMark/>
          </w:tcPr>
          <w:p w14:paraId="5A60B4D5" w14:textId="77777777" w:rsidR="00297AC8" w:rsidRPr="00297AC8" w:rsidRDefault="00297AC8" w:rsidP="00297AC8">
            <w:pPr>
              <w:numPr>
                <w:ilvl w:val="0"/>
                <w:numId w:val="2"/>
              </w:numPr>
              <w:spacing w:line="240" w:lineRule="auto"/>
              <w:rPr>
                <w:rFonts w:ascii="Times New Roman" w:hAnsi="Times New Roman"/>
                <w:b/>
                <w:szCs w:val="19"/>
              </w:rPr>
            </w:pPr>
            <w:r w:rsidRPr="00297AC8">
              <w:rPr>
                <w:rFonts w:ascii="Times New Roman" w:hAnsi="Times New Roman"/>
                <w:szCs w:val="19"/>
              </w:rPr>
              <w:t>Describes the topic with sufficient detail.</w:t>
            </w:r>
          </w:p>
          <w:p w14:paraId="4B06246C" w14:textId="77777777" w:rsidR="00297AC8" w:rsidRPr="00297AC8" w:rsidRDefault="00297AC8" w:rsidP="00297AC8">
            <w:pPr>
              <w:numPr>
                <w:ilvl w:val="0"/>
                <w:numId w:val="2"/>
              </w:numPr>
              <w:spacing w:line="240" w:lineRule="auto"/>
              <w:rPr>
                <w:rFonts w:ascii="Times New Roman" w:hAnsi="Times New Roman"/>
                <w:b/>
                <w:szCs w:val="19"/>
              </w:rPr>
            </w:pPr>
            <w:r w:rsidRPr="00297AC8">
              <w:rPr>
                <w:rFonts w:ascii="Times New Roman" w:hAnsi="Times New Roman"/>
                <w:szCs w:val="19"/>
              </w:rPr>
              <w:t>Usually focuses on important information and details.</w:t>
            </w:r>
          </w:p>
          <w:p w14:paraId="45B02EC2" w14:textId="77777777" w:rsidR="00297AC8" w:rsidRPr="00297AC8" w:rsidRDefault="00297AC8" w:rsidP="00297AC8">
            <w:pPr>
              <w:numPr>
                <w:ilvl w:val="0"/>
                <w:numId w:val="2"/>
              </w:numPr>
              <w:spacing w:line="240" w:lineRule="auto"/>
              <w:rPr>
                <w:rFonts w:ascii="Times New Roman" w:hAnsi="Times New Roman"/>
                <w:szCs w:val="19"/>
              </w:rPr>
            </w:pPr>
            <w:r w:rsidRPr="00297AC8">
              <w:rPr>
                <w:rFonts w:ascii="Times New Roman" w:hAnsi="Times New Roman"/>
                <w:szCs w:val="19"/>
              </w:rPr>
              <w:t>Usually identifies key points / relationships between ideas.</w:t>
            </w:r>
          </w:p>
          <w:p w14:paraId="12FE950E" w14:textId="77777777" w:rsidR="00297AC8" w:rsidRPr="00297AC8" w:rsidRDefault="00297AC8" w:rsidP="00297AC8">
            <w:pPr>
              <w:numPr>
                <w:ilvl w:val="0"/>
                <w:numId w:val="2"/>
              </w:numPr>
              <w:spacing w:line="240" w:lineRule="auto"/>
              <w:rPr>
                <w:rFonts w:ascii="Times New Roman" w:hAnsi="Times New Roman"/>
                <w:szCs w:val="19"/>
              </w:rPr>
            </w:pPr>
            <w:r w:rsidRPr="00297AC8">
              <w:rPr>
                <w:rFonts w:ascii="Times New Roman" w:hAnsi="Times New Roman"/>
                <w:szCs w:val="19"/>
              </w:rPr>
              <w:t>Explanations are sufficiently focused and developed, and usually logical.</w:t>
            </w:r>
          </w:p>
          <w:p w14:paraId="4BA905FD" w14:textId="77777777" w:rsidR="00297AC8" w:rsidRPr="00297AC8" w:rsidRDefault="00297AC8" w:rsidP="00297AC8">
            <w:pPr>
              <w:numPr>
                <w:ilvl w:val="0"/>
                <w:numId w:val="2"/>
              </w:numPr>
              <w:spacing w:line="240" w:lineRule="auto"/>
              <w:rPr>
                <w:rFonts w:ascii="Times New Roman" w:hAnsi="Times New Roman"/>
                <w:szCs w:val="19"/>
              </w:rPr>
            </w:pPr>
            <w:r w:rsidRPr="00297AC8">
              <w:rPr>
                <w:rFonts w:ascii="Times New Roman" w:hAnsi="Times New Roman"/>
                <w:szCs w:val="19"/>
              </w:rPr>
              <w:t>Usually supports ideas with sound rationales and/or relevant evidence (including references).</w:t>
            </w:r>
          </w:p>
          <w:p w14:paraId="2E5794D3" w14:textId="77777777" w:rsidR="00297AC8" w:rsidRPr="00297AC8" w:rsidRDefault="00297AC8" w:rsidP="00297AC8">
            <w:pPr>
              <w:numPr>
                <w:ilvl w:val="0"/>
                <w:numId w:val="2"/>
              </w:numPr>
              <w:spacing w:line="240" w:lineRule="auto"/>
              <w:rPr>
                <w:rFonts w:ascii="Times New Roman" w:hAnsi="Times New Roman"/>
                <w:szCs w:val="19"/>
              </w:rPr>
            </w:pPr>
            <w:r w:rsidRPr="00297AC8">
              <w:rPr>
                <w:rFonts w:ascii="Times New Roman" w:hAnsi="Times New Roman"/>
                <w:szCs w:val="19"/>
              </w:rPr>
              <w:t>Demonstrates an adequate level of critical thinking ability.</w:t>
            </w:r>
          </w:p>
          <w:p w14:paraId="70F53B4A" w14:textId="77777777" w:rsidR="00297AC8" w:rsidRPr="00297AC8" w:rsidRDefault="00297AC8" w:rsidP="00297AC8">
            <w:pPr>
              <w:numPr>
                <w:ilvl w:val="0"/>
                <w:numId w:val="2"/>
              </w:numPr>
              <w:spacing w:line="240" w:lineRule="auto"/>
              <w:rPr>
                <w:rFonts w:ascii="Times New Roman" w:hAnsi="Times New Roman"/>
                <w:szCs w:val="19"/>
              </w:rPr>
            </w:pPr>
            <w:r w:rsidRPr="00297AC8">
              <w:rPr>
                <w:rFonts w:ascii="Times New Roman" w:hAnsi="Times New Roman"/>
                <w:szCs w:val="19"/>
              </w:rPr>
              <w:t>Relates the topic to previous experiences and/or to dental hygiene theory and /practice with adequate depth.</w:t>
            </w:r>
          </w:p>
        </w:tc>
        <w:tc>
          <w:tcPr>
            <w:tcW w:w="3969" w:type="dxa"/>
            <w:tcBorders>
              <w:top w:val="single" w:sz="4" w:space="0" w:color="auto"/>
              <w:left w:val="single" w:sz="4" w:space="0" w:color="auto"/>
              <w:bottom w:val="single" w:sz="4" w:space="0" w:color="auto"/>
              <w:right w:val="single" w:sz="4" w:space="0" w:color="auto"/>
            </w:tcBorders>
            <w:hideMark/>
          </w:tcPr>
          <w:p w14:paraId="0AF08185"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Does not describe the topic with sufficient detail.</w:t>
            </w:r>
          </w:p>
          <w:p w14:paraId="47A573B4"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Does not focus on important information or details.</w:t>
            </w:r>
          </w:p>
          <w:p w14:paraId="3154968F"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Often fails to identify key points / relationship(s) between ideas.</w:t>
            </w:r>
          </w:p>
          <w:p w14:paraId="1520C172"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 xml:space="preserve">Explanations are often tenuous and vague, not fully developed, and/or not logical. </w:t>
            </w:r>
          </w:p>
          <w:p w14:paraId="24A9EF8F"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Provides little or no support or rationales for ideas (including references).</w:t>
            </w:r>
          </w:p>
          <w:p w14:paraId="2657FCD2"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Demonstrates some, but limited, critical thinking ability.</w:t>
            </w:r>
          </w:p>
          <w:p w14:paraId="188ABCCA" w14:textId="77777777" w:rsidR="00297AC8" w:rsidRPr="00297AC8" w:rsidRDefault="00297AC8" w:rsidP="00297AC8">
            <w:pPr>
              <w:numPr>
                <w:ilvl w:val="0"/>
                <w:numId w:val="2"/>
              </w:numPr>
              <w:spacing w:line="240" w:lineRule="auto"/>
              <w:rPr>
                <w:rFonts w:ascii="Times New Roman" w:hAnsi="Times New Roman"/>
              </w:rPr>
            </w:pPr>
            <w:r w:rsidRPr="00297AC8">
              <w:rPr>
                <w:rFonts w:ascii="Times New Roman" w:hAnsi="Times New Roman"/>
              </w:rPr>
              <w:t>Does not relate the topic to previous experiences and/or to dental hygiene theory and /practice.</w:t>
            </w:r>
          </w:p>
        </w:tc>
        <w:tc>
          <w:tcPr>
            <w:tcW w:w="851" w:type="dxa"/>
            <w:tcBorders>
              <w:top w:val="single" w:sz="4" w:space="0" w:color="auto"/>
              <w:left w:val="single" w:sz="4" w:space="0" w:color="auto"/>
              <w:bottom w:val="single" w:sz="4" w:space="0" w:color="auto"/>
              <w:right w:val="single" w:sz="4" w:space="0" w:color="auto"/>
            </w:tcBorders>
            <w:vAlign w:val="center"/>
          </w:tcPr>
          <w:p w14:paraId="1D794336" w14:textId="77777777" w:rsidR="00297AC8" w:rsidRPr="00297AC8" w:rsidRDefault="00297AC8" w:rsidP="00297AC8">
            <w:pPr>
              <w:spacing w:line="256" w:lineRule="auto"/>
              <w:jc w:val="center"/>
              <w:rPr>
                <w:rFonts w:ascii="Times New Roman" w:hAnsi="Times New Roman" w:cs="Times New Roman"/>
              </w:rPr>
            </w:pPr>
          </w:p>
        </w:tc>
      </w:tr>
      <w:tr w:rsidR="00297AC8" w:rsidRPr="00297AC8" w14:paraId="1D2038C5" w14:textId="77777777" w:rsidTr="006F0F30">
        <w:tc>
          <w:tcPr>
            <w:tcW w:w="2268" w:type="dxa"/>
            <w:tcBorders>
              <w:top w:val="single" w:sz="4" w:space="0" w:color="auto"/>
              <w:left w:val="single" w:sz="4" w:space="0" w:color="auto"/>
              <w:bottom w:val="single" w:sz="4" w:space="0" w:color="auto"/>
              <w:right w:val="single" w:sz="4" w:space="0" w:color="auto"/>
            </w:tcBorders>
          </w:tcPr>
          <w:p w14:paraId="33F8F004" w14:textId="77777777" w:rsidR="00297AC8" w:rsidRPr="00297AC8" w:rsidRDefault="00297AC8" w:rsidP="00297AC8">
            <w:pPr>
              <w:spacing w:line="256" w:lineRule="auto"/>
              <w:rPr>
                <w:rFonts w:ascii="Times New Roman" w:hAnsi="Times New Roman"/>
                <w:szCs w:val="19"/>
              </w:rPr>
            </w:pPr>
          </w:p>
          <w:p w14:paraId="701C8F6F" w14:textId="77777777" w:rsidR="00297AC8" w:rsidRPr="00297AC8" w:rsidRDefault="00297AC8" w:rsidP="00297AC8">
            <w:pPr>
              <w:spacing w:line="256" w:lineRule="auto"/>
              <w:jc w:val="center"/>
              <w:rPr>
                <w:rFonts w:ascii="Times New Roman" w:hAnsi="Times New Roman"/>
                <w:szCs w:val="19"/>
              </w:rPr>
            </w:pPr>
            <w:r w:rsidRPr="00297AC8">
              <w:rPr>
                <w:rFonts w:ascii="Times New Roman" w:hAnsi="Times New Roman"/>
                <w:szCs w:val="19"/>
              </w:rPr>
              <w:t>Communication</w:t>
            </w:r>
          </w:p>
        </w:tc>
        <w:tc>
          <w:tcPr>
            <w:tcW w:w="3828" w:type="dxa"/>
            <w:tcBorders>
              <w:top w:val="single" w:sz="4" w:space="0" w:color="auto"/>
              <w:left w:val="single" w:sz="4" w:space="0" w:color="auto"/>
              <w:bottom w:val="single" w:sz="4" w:space="0" w:color="auto"/>
              <w:right w:val="single" w:sz="4" w:space="0" w:color="auto"/>
            </w:tcBorders>
            <w:hideMark/>
          </w:tcPr>
          <w:p w14:paraId="12B78831" w14:textId="7B706674" w:rsidR="00297AC8" w:rsidRPr="00297AC8" w:rsidRDefault="007674CA" w:rsidP="00297AC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Generally,</w:t>
            </w:r>
            <w:r w:rsidR="00297AC8" w:rsidRPr="00297AC8">
              <w:rPr>
                <w:rFonts w:ascii="Times New Roman" w:hAnsi="Times New Roman" w:cs="Times New Roman"/>
                <w:color w:val="000000"/>
                <w:szCs w:val="19"/>
              </w:rPr>
              <w:t xml:space="preserve"> uses a fluid style of writing that informs and convinces. </w:t>
            </w:r>
          </w:p>
          <w:p w14:paraId="25F084D0" w14:textId="77777777" w:rsidR="00297AC8" w:rsidRPr="00297AC8" w:rsidRDefault="00297AC8" w:rsidP="00297AC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Usually uses professional terminology.</w:t>
            </w:r>
          </w:p>
          <w:p w14:paraId="1723DE35" w14:textId="50678EEB" w:rsidR="00297AC8" w:rsidRPr="00297AC8" w:rsidRDefault="007674CA" w:rsidP="00297AC8">
            <w:pPr>
              <w:numPr>
                <w:ilvl w:val="0"/>
                <w:numId w:val="2"/>
              </w:numPr>
              <w:autoSpaceDE w:val="0"/>
              <w:autoSpaceDN w:val="0"/>
              <w:adjustRightInd w:val="0"/>
              <w:spacing w:line="240" w:lineRule="auto"/>
              <w:rPr>
                <w:rFonts w:ascii="Times New Roman" w:hAnsi="Times New Roman" w:cs="Times New Roman"/>
                <w:color w:val="000000"/>
                <w:szCs w:val="19"/>
              </w:rPr>
            </w:pPr>
            <w:r w:rsidRPr="00297AC8">
              <w:rPr>
                <w:rFonts w:ascii="Times New Roman" w:hAnsi="Times New Roman" w:cs="Times New Roman"/>
                <w:color w:val="000000"/>
                <w:szCs w:val="19"/>
              </w:rPr>
              <w:t>Usually,</w:t>
            </w:r>
            <w:r w:rsidR="00297AC8" w:rsidRPr="00297AC8">
              <w:rPr>
                <w:rFonts w:ascii="Times New Roman" w:hAnsi="Times New Roman" w:cs="Times New Roman"/>
                <w:color w:val="000000"/>
                <w:szCs w:val="19"/>
              </w:rPr>
              <w:t xml:space="preserve"> sequences ideas logically.</w:t>
            </w:r>
          </w:p>
          <w:p w14:paraId="56104509" w14:textId="77777777" w:rsidR="00297AC8" w:rsidRPr="00297AC8" w:rsidRDefault="00297AC8" w:rsidP="00297AC8">
            <w:pPr>
              <w:numPr>
                <w:ilvl w:val="0"/>
                <w:numId w:val="2"/>
              </w:numPr>
              <w:spacing w:line="240" w:lineRule="auto"/>
              <w:rPr>
                <w:rFonts w:ascii="Times New Roman" w:hAnsi="Times New Roman"/>
                <w:szCs w:val="19"/>
              </w:rPr>
            </w:pPr>
            <w:r w:rsidRPr="00297AC8">
              <w:rPr>
                <w:szCs w:val="19"/>
              </w:rPr>
              <w:t>Uses English language conventions in a satisfactory manner; may include some weaknesses, but no meaning is lost.</w:t>
            </w:r>
          </w:p>
        </w:tc>
        <w:tc>
          <w:tcPr>
            <w:tcW w:w="3969" w:type="dxa"/>
            <w:tcBorders>
              <w:top w:val="single" w:sz="4" w:space="0" w:color="auto"/>
              <w:left w:val="single" w:sz="4" w:space="0" w:color="auto"/>
              <w:bottom w:val="single" w:sz="4" w:space="0" w:color="auto"/>
              <w:right w:val="single" w:sz="4" w:space="0" w:color="auto"/>
            </w:tcBorders>
            <w:hideMark/>
          </w:tcPr>
          <w:p w14:paraId="4935436F" w14:textId="77777777" w:rsidR="00297AC8" w:rsidRPr="00297AC8" w:rsidRDefault="00297AC8" w:rsidP="00297AC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Demonstrates a lack of coherency and clarity in the writing.</w:t>
            </w:r>
          </w:p>
          <w:p w14:paraId="1B68D903" w14:textId="77777777" w:rsidR="00297AC8" w:rsidRPr="00297AC8" w:rsidRDefault="00297AC8" w:rsidP="00297AC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Limited or no use of professional terminology.</w:t>
            </w:r>
          </w:p>
          <w:p w14:paraId="2059F9D8" w14:textId="77777777" w:rsidR="00297AC8" w:rsidRPr="00297AC8" w:rsidRDefault="00297AC8" w:rsidP="00297AC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Ideas not logically sequenced.</w:t>
            </w:r>
          </w:p>
          <w:p w14:paraId="36D29E53" w14:textId="77777777" w:rsidR="00297AC8" w:rsidRPr="00297AC8" w:rsidRDefault="00297AC8" w:rsidP="00297AC8">
            <w:pPr>
              <w:numPr>
                <w:ilvl w:val="0"/>
                <w:numId w:val="2"/>
              </w:numPr>
              <w:autoSpaceDE w:val="0"/>
              <w:autoSpaceDN w:val="0"/>
              <w:adjustRightInd w:val="0"/>
              <w:spacing w:line="240" w:lineRule="auto"/>
              <w:rPr>
                <w:rFonts w:ascii="Times New Roman" w:hAnsi="Times New Roman" w:cs="Times New Roman"/>
                <w:color w:val="000000"/>
              </w:rPr>
            </w:pPr>
            <w:r w:rsidRPr="00297AC8">
              <w:rPr>
                <w:rFonts w:ascii="Times New Roman" w:hAnsi="Times New Roman" w:cs="Times New Roman"/>
                <w:color w:val="000000"/>
              </w:rPr>
              <w:t>Often fails to integrate English language conventions and /or meaning is lost</w:t>
            </w:r>
          </w:p>
        </w:tc>
        <w:tc>
          <w:tcPr>
            <w:tcW w:w="851" w:type="dxa"/>
            <w:tcBorders>
              <w:top w:val="single" w:sz="4" w:space="0" w:color="auto"/>
              <w:left w:val="single" w:sz="4" w:space="0" w:color="auto"/>
              <w:bottom w:val="single" w:sz="4" w:space="0" w:color="auto"/>
              <w:right w:val="single" w:sz="4" w:space="0" w:color="auto"/>
            </w:tcBorders>
            <w:vAlign w:val="center"/>
          </w:tcPr>
          <w:p w14:paraId="49109B3C" w14:textId="77777777" w:rsidR="00297AC8" w:rsidRPr="00297AC8" w:rsidRDefault="00297AC8" w:rsidP="00297AC8">
            <w:pPr>
              <w:spacing w:line="256" w:lineRule="auto"/>
              <w:jc w:val="center"/>
              <w:rPr>
                <w:rFonts w:ascii="Times New Roman" w:hAnsi="Times New Roman" w:cs="Times New Roman"/>
              </w:rPr>
            </w:pPr>
          </w:p>
        </w:tc>
      </w:tr>
      <w:tr w:rsidR="00297AC8" w:rsidRPr="00BB226B" w14:paraId="012DC7C3" w14:textId="77777777" w:rsidTr="006F0F30">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BDCB64" w14:textId="77777777" w:rsidR="00297AC8" w:rsidRPr="00BB226B" w:rsidRDefault="00297AC8" w:rsidP="006F0F30">
            <w:pPr>
              <w:spacing w:line="256" w:lineRule="auto"/>
              <w:rPr>
                <w:rFonts w:ascii="Times New Roman" w:hAnsi="Times New Roman" w:cs="Times New Roman"/>
                <w:b/>
              </w:rPr>
            </w:pPr>
            <w:r w:rsidRPr="00BB226B">
              <w:rPr>
                <w:rFonts w:ascii="Times New Roman" w:hAnsi="Times New Roman" w:cs="Times New Roman"/>
                <w:b/>
              </w:rPr>
              <w:t xml:space="preserve">Faculty Name: </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308C2E" w14:textId="77777777" w:rsidR="00297AC8" w:rsidRPr="00BB226B" w:rsidRDefault="00297AC8" w:rsidP="006F0F30">
            <w:pPr>
              <w:spacing w:line="256" w:lineRule="auto"/>
              <w:jc w:val="right"/>
              <w:rPr>
                <w:rFonts w:ascii="Times New Roman" w:hAnsi="Times New Roman" w:cs="Times New Roman"/>
                <w:b/>
              </w:rPr>
            </w:pPr>
            <w:r w:rsidRPr="00BB226B">
              <w:rPr>
                <w:rFonts w:ascii="Times New Roman" w:hAnsi="Times New Roman" w:cs="Times New Roman"/>
                <w:b/>
              </w:rPr>
              <w:t>Overall Grade</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7E73D1" w14:textId="77777777" w:rsidR="00297AC8" w:rsidRPr="00BB226B" w:rsidRDefault="00297AC8" w:rsidP="006F0F30">
            <w:pPr>
              <w:spacing w:line="256" w:lineRule="auto"/>
              <w:jc w:val="center"/>
              <w:rPr>
                <w:rFonts w:ascii="Times New Roman" w:hAnsi="Times New Roman" w:cs="Times New Roman"/>
                <w:b/>
              </w:rPr>
            </w:pPr>
            <w:r w:rsidRPr="00BB226B">
              <w:rPr>
                <w:rFonts w:ascii="Times New Roman" w:hAnsi="Times New Roman" w:cs="Times New Roman"/>
                <w:b/>
              </w:rPr>
              <w:t>S / U</w:t>
            </w:r>
          </w:p>
        </w:tc>
      </w:tr>
    </w:tbl>
    <w:p w14:paraId="7F81EDCC" w14:textId="77777777" w:rsidR="00297AC8" w:rsidRDefault="00297AC8"/>
    <w:sectPr w:rsidR="00297A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016"/>
    <w:multiLevelType w:val="hybridMultilevel"/>
    <w:tmpl w:val="C5083FD2"/>
    <w:lvl w:ilvl="0" w:tplc="967C8A62">
      <w:start w:val="1"/>
      <w:numFmt w:val="bullet"/>
      <w:lvlText w:val=""/>
      <w:lvlJc w:val="left"/>
      <w:pPr>
        <w:ind w:left="170" w:hanging="17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5CC952E2"/>
    <w:multiLevelType w:val="multilevel"/>
    <w:tmpl w:val="25160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611142">
    <w:abstractNumId w:val="1"/>
  </w:num>
  <w:num w:numId="2" w16cid:durableId="128981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C8"/>
    <w:rsid w:val="000B42AD"/>
    <w:rsid w:val="00123134"/>
    <w:rsid w:val="001268CE"/>
    <w:rsid w:val="0014055C"/>
    <w:rsid w:val="00195CE2"/>
    <w:rsid w:val="00234A7D"/>
    <w:rsid w:val="00274DE0"/>
    <w:rsid w:val="00297AC8"/>
    <w:rsid w:val="00514BB1"/>
    <w:rsid w:val="006B4540"/>
    <w:rsid w:val="007147D5"/>
    <w:rsid w:val="00720090"/>
    <w:rsid w:val="007674CA"/>
    <w:rsid w:val="007F5E43"/>
    <w:rsid w:val="00850042"/>
    <w:rsid w:val="00A65AB7"/>
    <w:rsid w:val="00BA3472"/>
    <w:rsid w:val="00C17D61"/>
    <w:rsid w:val="00C93456"/>
    <w:rsid w:val="00D61F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B43"/>
  <w15:chartTrackingRefBased/>
  <w15:docId w15:val="{C0F31BCB-968F-49F5-8FE4-634A91C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C8"/>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AC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0B42AD"/>
  </w:style>
  <w:style w:type="character" w:styleId="Hyperlink">
    <w:name w:val="Hyperlink"/>
    <w:basedOn w:val="DefaultParagraphFont"/>
    <w:uiPriority w:val="99"/>
    <w:unhideWhenUsed/>
    <w:rsid w:val="000B42AD"/>
    <w:rPr>
      <w:color w:val="0563C1" w:themeColor="hyperlink"/>
      <w:u w:val="single"/>
    </w:rPr>
  </w:style>
  <w:style w:type="character" w:styleId="UnresolvedMention">
    <w:name w:val="Unresolved Mention"/>
    <w:basedOn w:val="DefaultParagraphFont"/>
    <w:uiPriority w:val="99"/>
    <w:semiHidden/>
    <w:unhideWhenUsed/>
    <w:rsid w:val="000B42AD"/>
    <w:rPr>
      <w:color w:val="605E5C"/>
      <w:shd w:val="clear" w:color="auto" w:fill="E1DFDD"/>
    </w:rPr>
  </w:style>
  <w:style w:type="paragraph" w:styleId="ListParagraph">
    <w:name w:val="List Paragraph"/>
    <w:basedOn w:val="Normal"/>
    <w:uiPriority w:val="34"/>
    <w:qFormat/>
    <w:rsid w:val="00A65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7977">
      <w:bodyDiv w:val="1"/>
      <w:marLeft w:val="0"/>
      <w:marRight w:val="0"/>
      <w:marTop w:val="0"/>
      <w:marBottom w:val="0"/>
      <w:divBdr>
        <w:top w:val="none" w:sz="0" w:space="0" w:color="auto"/>
        <w:left w:val="none" w:sz="0" w:space="0" w:color="auto"/>
        <w:bottom w:val="none" w:sz="0" w:space="0" w:color="auto"/>
        <w:right w:val="none" w:sz="0" w:space="0" w:color="auto"/>
      </w:divBdr>
    </w:div>
    <w:div w:id="190096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dha.ca/pdfs/Profession/Journal/v45n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Kaur</dc:creator>
  <cp:keywords/>
  <dc:description/>
  <cp:lastModifiedBy>Gurleen Kaur</cp:lastModifiedBy>
  <cp:revision>9</cp:revision>
  <dcterms:created xsi:type="dcterms:W3CDTF">2023-06-16T22:47:00Z</dcterms:created>
  <dcterms:modified xsi:type="dcterms:W3CDTF">2023-06-17T01:55:00Z</dcterms:modified>
</cp:coreProperties>
</file>